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66F26BA0" w:rsidR="00D75E1F" w:rsidRPr="002321D5" w:rsidRDefault="00D75E1F" w:rsidP="246CE64A">
      <w:pPr>
        <w:rPr>
          <w:color w:val="002060"/>
          <w:sz w:val="28"/>
          <w:szCs w:val="28"/>
        </w:rPr>
      </w:pPr>
      <w:r w:rsidRPr="00D75E1F">
        <w:t> </w:t>
      </w:r>
      <w:r>
        <w:rPr>
          <w:noProof/>
        </w:rPr>
        <w:drawing>
          <wp:anchor distT="0" distB="0" distL="114300" distR="114300" simplePos="0" relativeHeight="251658240" behindDoc="0" locked="0" layoutInCell="1" allowOverlap="1" wp14:anchorId="334C8976" wp14:editId="76B4AE4F">
            <wp:simplePos x="0" y="0"/>
            <wp:positionH relativeFrom="column">
              <wp:align>right</wp:align>
            </wp:positionH>
            <wp:positionV relativeFrom="paragraph">
              <wp:posOffset>0</wp:posOffset>
            </wp:positionV>
            <wp:extent cx="1962150" cy="533400"/>
            <wp:effectExtent l="0" t="0" r="0" b="0"/>
            <wp:wrapSquare wrapText="bothSides"/>
            <wp:docPr id="809952584" name="Picture 2">
              <a:extLst xmlns:a="http://schemas.openxmlformats.org/drawingml/2006/main">
                <a:ext uri="{FF2B5EF4-FFF2-40B4-BE49-F238E27FC236}">
                  <a16:creationId xmlns:a16="http://schemas.microsoft.com/office/drawing/2014/main" id="{A910B9DD-7CBA-4706-90F3-6FDBEF35F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1F">
        <w:br/>
      </w:r>
      <w:r w:rsidRPr="002321D5">
        <w:rPr>
          <w:b/>
          <w:bCs/>
          <w:color w:val="002060"/>
          <w:sz w:val="28"/>
          <w:szCs w:val="28"/>
        </w:rPr>
        <w:t>Job Title: </w:t>
      </w:r>
      <w:r w:rsidRPr="002321D5">
        <w:rPr>
          <w:color w:val="002060"/>
          <w:sz w:val="28"/>
          <w:szCs w:val="28"/>
        </w:rPr>
        <w:t> </w:t>
      </w:r>
      <w:r w:rsidR="00765A1E">
        <w:rPr>
          <w:color w:val="002060"/>
          <w:sz w:val="28"/>
          <w:szCs w:val="28"/>
        </w:rPr>
        <w:t>S</w:t>
      </w:r>
      <w:r w:rsidR="00D7116A">
        <w:rPr>
          <w:color w:val="002060"/>
          <w:sz w:val="28"/>
          <w:szCs w:val="28"/>
        </w:rPr>
        <w:t>taff</w:t>
      </w:r>
      <w:r w:rsidR="00765A1E">
        <w:rPr>
          <w:color w:val="002060"/>
          <w:sz w:val="28"/>
          <w:szCs w:val="28"/>
        </w:rPr>
        <w:t xml:space="preserve"> Manufacturing Engineer</w:t>
      </w:r>
    </w:p>
    <w:p w14:paraId="092F1C36" w14:textId="4784AD66" w:rsidR="00D75E1F" w:rsidRPr="002321D5" w:rsidRDefault="00D75E1F" w:rsidP="00D75E1F">
      <w:pPr>
        <w:rPr>
          <w:color w:val="002060"/>
          <w:sz w:val="28"/>
          <w:szCs w:val="28"/>
        </w:rPr>
      </w:pPr>
      <w:r w:rsidRPr="002321D5">
        <w:rPr>
          <w:b/>
          <w:bCs/>
          <w:color w:val="002060"/>
          <w:sz w:val="28"/>
          <w:szCs w:val="28"/>
        </w:rPr>
        <w:t>Department: </w:t>
      </w:r>
      <w:r w:rsidRPr="002321D5">
        <w:rPr>
          <w:color w:val="002060"/>
          <w:sz w:val="28"/>
          <w:szCs w:val="28"/>
        </w:rPr>
        <w:t> </w:t>
      </w:r>
      <w:r w:rsidR="00765A1E">
        <w:rPr>
          <w:color w:val="002060"/>
          <w:sz w:val="28"/>
          <w:szCs w:val="28"/>
        </w:rPr>
        <w:t>Manufacturing Engineering</w:t>
      </w:r>
    </w:p>
    <w:p w14:paraId="68974ED4" w14:textId="4D0FF2A7" w:rsidR="00D75E1F" w:rsidRPr="00D75E1F" w:rsidRDefault="00D75E1F" w:rsidP="00D75E1F">
      <w:r w:rsidRPr="002321D5">
        <w:rPr>
          <w:b/>
          <w:bCs/>
          <w:color w:val="002060"/>
          <w:sz w:val="28"/>
          <w:szCs w:val="28"/>
        </w:rPr>
        <w:t>Employment Type: </w:t>
      </w:r>
      <w:r w:rsidRPr="002321D5">
        <w:rPr>
          <w:color w:val="002060"/>
          <w:sz w:val="28"/>
          <w:szCs w:val="28"/>
        </w:rPr>
        <w:t>  </w:t>
      </w:r>
      <w:r w:rsidR="0018694A" w:rsidRPr="002321D5">
        <w:rPr>
          <w:color w:val="002060"/>
          <w:sz w:val="28"/>
          <w:szCs w:val="28"/>
        </w:rPr>
        <w:t>Full-time</w:t>
      </w:r>
      <w:r w:rsidRPr="002321D5">
        <w:rPr>
          <w:color w:val="002060"/>
          <w:sz w:val="28"/>
          <w:szCs w:val="28"/>
        </w:rPr>
        <w:br/>
      </w:r>
      <w:r w:rsidRPr="00D75E1F">
        <w:t> </w:t>
      </w:r>
      <w:r w:rsidRPr="00D75E1F">
        <w:br/>
        <w:t> </w:t>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2401D024" w14:textId="77777777" w:rsidR="00D75E1F" w:rsidRPr="00D75E1F" w:rsidRDefault="00D75E1F" w:rsidP="00D75E1F">
      <w:r w:rsidRPr="00D75E1F">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 </w:t>
      </w:r>
    </w:p>
    <w:p w14:paraId="6D8E9241" w14:textId="51A73122" w:rsidR="00D75E1F" w:rsidRPr="00D75E1F" w:rsidRDefault="00D75E1F" w:rsidP="00D75E1F">
      <w:r w:rsidRPr="00D75E1F">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 </w:t>
      </w:r>
    </w:p>
    <w:p w14:paraId="118DB5D6"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14:paraId="1B9FCAD2" w14:textId="71B0F814" w:rsidR="00421C82" w:rsidRDefault="00421C82" w:rsidP="00421C82">
      <w:r>
        <w:t xml:space="preserve">The </w:t>
      </w:r>
      <w:r w:rsidR="00D7116A">
        <w:t>Staff</w:t>
      </w:r>
      <w:r w:rsidR="00765A1E">
        <w:t xml:space="preserve"> Manufacturing Engineer</w:t>
      </w:r>
      <w:r>
        <w:t xml:space="preserve"> </w:t>
      </w:r>
      <w:r w:rsidR="00765A1E">
        <w:t>will p</w:t>
      </w:r>
      <w:r w:rsidR="00765A1E" w:rsidRPr="00765A1E">
        <w:t xml:space="preserve">rovide process engineering and controls support to develop, transfer, optimize, and sustain manufacturing processes for medical device manufacturing in an ISO 13485 compliant setting. Ensure projects meet all required quality, cost, capacity and regulatory requirements while adhering to company policy and best </w:t>
      </w:r>
      <w:r w:rsidR="00765A1E">
        <w:t xml:space="preserve">industry </w:t>
      </w:r>
      <w:r w:rsidR="00765A1E" w:rsidRPr="00765A1E">
        <w:t>practices.</w:t>
      </w:r>
      <w:r>
        <w:t xml:space="preserve"> </w:t>
      </w:r>
    </w:p>
    <w:p w14:paraId="129A5716" w14:textId="77777777" w:rsidR="00D75E1F" w:rsidRPr="00D75E1F" w:rsidRDefault="00D75E1F" w:rsidP="00D75E1F">
      <w:r w:rsidRPr="00D75E1F">
        <w:t> </w:t>
      </w:r>
    </w:p>
    <w:p w14:paraId="460BA3E9" w14:textId="77777777" w:rsidR="00D75E1F" w:rsidRPr="00D75E1F" w:rsidRDefault="00D75E1F" w:rsidP="00D75E1F">
      <w:pPr>
        <w:rPr>
          <w:color w:val="002060"/>
        </w:rPr>
      </w:pPr>
      <w:r w:rsidRPr="00D75E1F">
        <w:rPr>
          <w:b/>
          <w:bCs/>
          <w:color w:val="002060"/>
        </w:rPr>
        <w:t>Key Accountabilities</w:t>
      </w:r>
      <w:r w:rsidRPr="00D75E1F">
        <w:rPr>
          <w:color w:val="002060"/>
        </w:rPr>
        <w:t> </w:t>
      </w:r>
      <w:r w:rsidRPr="00D75E1F">
        <w:rPr>
          <w:color w:val="002060"/>
        </w:rPr>
        <w:br/>
        <w:t> </w:t>
      </w:r>
    </w:p>
    <w:p w14:paraId="6E4AFC84" w14:textId="77777777" w:rsidR="00765A1E" w:rsidRPr="00393048" w:rsidRDefault="00D75E1F" w:rsidP="00765A1E">
      <w:pPr>
        <w:numPr>
          <w:ilvl w:val="0"/>
          <w:numId w:val="18"/>
        </w:numPr>
      </w:pPr>
      <w:r w:rsidRPr="00D75E1F">
        <w:lastRenderedPageBreak/>
        <w:t> </w:t>
      </w:r>
      <w:r w:rsidR="00765A1E">
        <w:t>Support Design Transfer</w:t>
      </w:r>
      <w:r w:rsidR="00765A1E" w:rsidRPr="00393048">
        <w:t xml:space="preserve"> from R&amp;D to manufacturing: define processes, tooling, test methods,</w:t>
      </w:r>
      <w:r w:rsidR="00765A1E">
        <w:t xml:space="preserve"> cell layout,</w:t>
      </w:r>
      <w:r w:rsidR="00765A1E" w:rsidRPr="00393048">
        <w:t xml:space="preserve"> and work instructions.</w:t>
      </w:r>
    </w:p>
    <w:p w14:paraId="5F3D6857" w14:textId="77777777" w:rsidR="00765A1E" w:rsidRPr="00393048" w:rsidRDefault="00765A1E" w:rsidP="00765A1E">
      <w:pPr>
        <w:numPr>
          <w:ilvl w:val="0"/>
          <w:numId w:val="18"/>
        </w:numPr>
      </w:pPr>
      <w:r w:rsidRPr="00393048">
        <w:t>Develop and improve manufacturing processes</w:t>
      </w:r>
      <w:r>
        <w:t xml:space="preserve"> and Work Instructions using continuous improvement methodologies.</w:t>
      </w:r>
    </w:p>
    <w:p w14:paraId="32CDF792" w14:textId="6BF26C95" w:rsidR="00765A1E" w:rsidRPr="00393048" w:rsidRDefault="00765A1E" w:rsidP="00765A1E">
      <w:pPr>
        <w:numPr>
          <w:ilvl w:val="0"/>
          <w:numId w:val="18"/>
        </w:numPr>
      </w:pPr>
      <w:r>
        <w:t>Own NC/CAPA records related to production components/processes and drive corrective and preventative action plans to completion.</w:t>
      </w:r>
    </w:p>
    <w:p w14:paraId="229F677E" w14:textId="77777777" w:rsidR="00765A1E" w:rsidRPr="00393048" w:rsidRDefault="00765A1E" w:rsidP="00765A1E">
      <w:pPr>
        <w:numPr>
          <w:ilvl w:val="0"/>
          <w:numId w:val="18"/>
        </w:numPr>
      </w:pPr>
      <w:r>
        <w:t>Build business cases to implement new technologies and applications which streamline business processes, including Machine Learning, Artificial Intelligence tools, record digitization</w:t>
      </w:r>
      <w:r w:rsidRPr="00393048">
        <w:t>, automate</w:t>
      </w:r>
      <w:r>
        <w:t>d</w:t>
      </w:r>
      <w:r w:rsidRPr="00393048">
        <w:t xml:space="preserve"> test</w:t>
      </w:r>
      <w:r>
        <w:t xml:space="preserve"> </w:t>
      </w:r>
      <w:r w:rsidRPr="00393048">
        <w:t>data collection,</w:t>
      </w:r>
      <w:r>
        <w:t xml:space="preserve"> vision systems, </w:t>
      </w:r>
      <w:proofErr w:type="spellStart"/>
      <w:r>
        <w:t>ect</w:t>
      </w:r>
      <w:proofErr w:type="spellEnd"/>
      <w:r>
        <w:t>.</w:t>
      </w:r>
    </w:p>
    <w:p w14:paraId="5852233D" w14:textId="77777777" w:rsidR="00765A1E" w:rsidRPr="00393048" w:rsidRDefault="00765A1E" w:rsidP="00765A1E">
      <w:pPr>
        <w:numPr>
          <w:ilvl w:val="0"/>
          <w:numId w:val="18"/>
        </w:numPr>
      </w:pPr>
      <w:r>
        <w:t>Establish working relationships with component manufacturers and provide technical feedback as required.</w:t>
      </w:r>
    </w:p>
    <w:p w14:paraId="621ECC86" w14:textId="77777777" w:rsidR="00765A1E" w:rsidRPr="00393048" w:rsidRDefault="00765A1E" w:rsidP="00765A1E">
      <w:pPr>
        <w:numPr>
          <w:ilvl w:val="0"/>
          <w:numId w:val="18"/>
        </w:numPr>
      </w:pPr>
      <w:r w:rsidRPr="00393048">
        <w:t>Documentation &amp; training: create process documentation, training materials, and guide technicians/operators through implementation.</w:t>
      </w:r>
    </w:p>
    <w:p w14:paraId="52992A10" w14:textId="77777777" w:rsidR="00765A1E" w:rsidRDefault="00765A1E" w:rsidP="00765A1E">
      <w:pPr>
        <w:numPr>
          <w:ilvl w:val="0"/>
          <w:numId w:val="18"/>
        </w:numPr>
      </w:pPr>
      <w:r>
        <w:t>D</w:t>
      </w:r>
      <w:r w:rsidRPr="00393048">
        <w:t>esign tes</w:t>
      </w:r>
      <w:r>
        <w:t>t</w:t>
      </w:r>
      <w:r w:rsidRPr="00393048">
        <w:t xml:space="preserve"> methods </w:t>
      </w:r>
      <w:r>
        <w:t>to</w:t>
      </w:r>
      <w:r w:rsidRPr="00393048">
        <w:t xml:space="preserve"> ensure process/product quality.</w:t>
      </w:r>
    </w:p>
    <w:p w14:paraId="200831D5" w14:textId="77777777" w:rsidR="00D7116A" w:rsidRPr="00F07701" w:rsidRDefault="00D7116A" w:rsidP="00D7116A">
      <w:pPr>
        <w:numPr>
          <w:ilvl w:val="0"/>
          <w:numId w:val="18"/>
        </w:numPr>
      </w:pPr>
      <w:r w:rsidRPr="00F07701">
        <w:t>Provide technical direction and leadership to project team members in investigation and experimentation efforts aimed at practical applications of scientific theories or principles</w:t>
      </w:r>
    </w:p>
    <w:p w14:paraId="4E844B7A" w14:textId="4A555627" w:rsidR="00D7116A" w:rsidRPr="00F07701" w:rsidRDefault="00D7116A" w:rsidP="00D7116A">
      <w:pPr>
        <w:numPr>
          <w:ilvl w:val="0"/>
          <w:numId w:val="18"/>
        </w:numPr>
      </w:pPr>
      <w:r w:rsidRPr="00F07701">
        <w:rPr>
          <w:rFonts w:cs="Arial"/>
          <w:bCs/>
          <w:szCs w:val="22"/>
        </w:rPr>
        <w:t>Provide technical leadership to product development team </w:t>
      </w:r>
    </w:p>
    <w:p w14:paraId="58EF8B8A" w14:textId="77777777" w:rsidR="00765A1E" w:rsidRDefault="00765A1E" w:rsidP="00765A1E">
      <w:pPr>
        <w:numPr>
          <w:ilvl w:val="0"/>
          <w:numId w:val="18"/>
        </w:numPr>
      </w:pPr>
      <w:r>
        <w:t>Provide support as a Subject Matter Expert during internal/external audits for Quality and Regulatory Compliance.</w:t>
      </w:r>
    </w:p>
    <w:p w14:paraId="78C92444" w14:textId="77777777" w:rsidR="00765A1E" w:rsidRPr="00393048" w:rsidRDefault="00765A1E" w:rsidP="00765A1E">
      <w:pPr>
        <w:numPr>
          <w:ilvl w:val="0"/>
          <w:numId w:val="18"/>
        </w:numPr>
      </w:pPr>
      <w:r w:rsidRPr="00344A34">
        <w:t>Provides complex design reviews and feedback for improvements in manufacturability</w:t>
      </w:r>
      <w:r>
        <w:t>.</w:t>
      </w:r>
    </w:p>
    <w:p w14:paraId="091DB32A" w14:textId="2669DDA7" w:rsidR="00D75E1F" w:rsidRPr="00D75E1F" w:rsidRDefault="00D75E1F" w:rsidP="00A95468">
      <w:pPr>
        <w:ind w:left="720"/>
      </w:pPr>
      <w:r w:rsidRPr="00D75E1F">
        <w:t> </w:t>
      </w:r>
    </w:p>
    <w:p w14:paraId="536F044F" w14:textId="77777777" w:rsidR="00D75E1F" w:rsidRPr="00D75E1F" w:rsidRDefault="00D75E1F" w:rsidP="00D75E1F">
      <w:pPr>
        <w:rPr>
          <w:color w:val="002060"/>
        </w:rPr>
      </w:pPr>
      <w:r w:rsidRPr="00D75E1F">
        <w:rPr>
          <w:b/>
          <w:bCs/>
          <w:color w:val="002060"/>
        </w:rPr>
        <w:t>Education, Experience &amp; Skills</w:t>
      </w:r>
      <w:r w:rsidRPr="00D75E1F">
        <w:rPr>
          <w:color w:val="002060"/>
        </w:rPr>
        <w:t> </w:t>
      </w:r>
    </w:p>
    <w:p w14:paraId="72C6F27F" w14:textId="77777777" w:rsidR="00765A1E" w:rsidRPr="00393048" w:rsidRDefault="00765A1E" w:rsidP="00765A1E">
      <w:pPr>
        <w:numPr>
          <w:ilvl w:val="0"/>
          <w:numId w:val="20"/>
        </w:numPr>
      </w:pPr>
      <w:proofErr w:type="gramStart"/>
      <w:r w:rsidRPr="00393048">
        <w:t>Bachelor's degree in Industrial</w:t>
      </w:r>
      <w:proofErr w:type="gramEnd"/>
      <w:r w:rsidRPr="00393048">
        <w:t>, Mechanical, Electrical, Software Engineering, or related field.</w:t>
      </w:r>
    </w:p>
    <w:p w14:paraId="5551E4A0" w14:textId="4AE5ABCC" w:rsidR="00765A1E" w:rsidRPr="00393048" w:rsidRDefault="00765A1E" w:rsidP="00765A1E">
      <w:pPr>
        <w:numPr>
          <w:ilvl w:val="0"/>
          <w:numId w:val="20"/>
        </w:numPr>
      </w:pPr>
      <w:r w:rsidRPr="00393048">
        <w:t xml:space="preserve">Typically </w:t>
      </w:r>
      <w:r w:rsidR="00F07701">
        <w:t>4</w:t>
      </w:r>
      <w:r w:rsidRPr="00393048">
        <w:t>–</w:t>
      </w:r>
      <w:r w:rsidR="00D7116A">
        <w:t>8</w:t>
      </w:r>
      <w:r w:rsidRPr="00393048">
        <w:t xml:space="preserve"> years’ experience with mechanical/electrical manufacturing processes, including assembly and testing.</w:t>
      </w:r>
    </w:p>
    <w:p w14:paraId="41BCBCF2" w14:textId="56590357" w:rsidR="00765A1E" w:rsidRPr="00393048" w:rsidRDefault="00765A1E" w:rsidP="00765A1E">
      <w:pPr>
        <w:numPr>
          <w:ilvl w:val="0"/>
          <w:numId w:val="20"/>
        </w:numPr>
      </w:pPr>
      <w:r w:rsidRPr="00393048">
        <w:t>Medical device manufacturing experience</w:t>
      </w:r>
      <w:r w:rsidR="00D7116A">
        <w:t>.</w:t>
      </w:r>
    </w:p>
    <w:p w14:paraId="00A95C32" w14:textId="159AE7BD" w:rsidR="00765A1E" w:rsidRDefault="00765A1E" w:rsidP="00765A1E">
      <w:pPr>
        <w:numPr>
          <w:ilvl w:val="0"/>
          <w:numId w:val="20"/>
        </w:numPr>
      </w:pPr>
      <w:r w:rsidRPr="00393048">
        <w:t xml:space="preserve">Experience leading </w:t>
      </w:r>
      <w:r>
        <w:t xml:space="preserve">cross functional </w:t>
      </w:r>
      <w:r w:rsidRPr="00393048">
        <w:t>project teams or supervising staff is desirable.</w:t>
      </w:r>
    </w:p>
    <w:p w14:paraId="24A36899" w14:textId="2BF08C80" w:rsidR="00D7116A" w:rsidRDefault="00D7116A" w:rsidP="00D7116A">
      <w:pPr>
        <w:pStyle w:val="BodyText2"/>
        <w:numPr>
          <w:ilvl w:val="0"/>
          <w:numId w:val="20"/>
        </w:numPr>
        <w:autoSpaceDE w:val="0"/>
        <w:autoSpaceDN w:val="0"/>
        <w:adjustRightInd w:val="0"/>
        <w:spacing w:after="0" w:line="240" w:lineRule="auto"/>
        <w:rPr>
          <w:rFonts w:ascii="Arial" w:hAnsi="Arial" w:cs="Arial"/>
          <w:bCs/>
          <w:szCs w:val="22"/>
        </w:rPr>
      </w:pPr>
      <w:r w:rsidRPr="005177A8">
        <w:rPr>
          <w:rFonts w:ascii="Arial" w:hAnsi="Arial" w:cs="Arial"/>
          <w:bCs/>
          <w:szCs w:val="22"/>
        </w:rPr>
        <w:lastRenderedPageBreak/>
        <w:t xml:space="preserve">DFMEA (design failure mode effect analysis) principles, PFMEA (process failure mode effect analysis) principles, </w:t>
      </w:r>
      <w:proofErr w:type="gramStart"/>
      <w:r w:rsidRPr="005177A8">
        <w:rPr>
          <w:rFonts w:ascii="Arial" w:hAnsi="Arial" w:cs="Arial"/>
          <w:bCs/>
          <w:szCs w:val="22"/>
        </w:rPr>
        <w:t>AFMEA ((</w:t>
      </w:r>
      <w:proofErr w:type="gramEnd"/>
      <w:r w:rsidRPr="005177A8">
        <w:rPr>
          <w:rFonts w:ascii="Arial" w:hAnsi="Arial" w:cs="Arial"/>
          <w:bCs/>
          <w:szCs w:val="22"/>
        </w:rPr>
        <w:t>application) failure mode effect analysis) principles</w:t>
      </w:r>
      <w:r>
        <w:rPr>
          <w:rFonts w:ascii="Arial" w:hAnsi="Arial" w:cs="Arial"/>
          <w:bCs/>
          <w:szCs w:val="22"/>
        </w:rPr>
        <w:t>.</w:t>
      </w:r>
      <w:r w:rsidRPr="005177A8">
        <w:rPr>
          <w:rFonts w:ascii="Arial" w:hAnsi="Arial" w:cs="Arial"/>
          <w:bCs/>
          <w:szCs w:val="22"/>
        </w:rPr>
        <w:t> </w:t>
      </w:r>
    </w:p>
    <w:p w14:paraId="6092F523" w14:textId="464AD8F3" w:rsidR="00D7116A" w:rsidRPr="00D7116A" w:rsidRDefault="00D7116A" w:rsidP="00D7116A">
      <w:pPr>
        <w:pStyle w:val="BodyText2"/>
        <w:numPr>
          <w:ilvl w:val="0"/>
          <w:numId w:val="20"/>
        </w:numPr>
        <w:autoSpaceDE w:val="0"/>
        <w:autoSpaceDN w:val="0"/>
        <w:adjustRightInd w:val="0"/>
        <w:spacing w:after="0" w:line="240" w:lineRule="auto"/>
        <w:rPr>
          <w:rFonts w:ascii="Arial" w:hAnsi="Arial" w:cs="Arial"/>
          <w:bCs/>
          <w:szCs w:val="22"/>
        </w:rPr>
      </w:pPr>
      <w:r w:rsidRPr="00D7116A">
        <w:rPr>
          <w:rFonts w:ascii="Arial" w:hAnsi="Arial" w:cs="Arial"/>
          <w:bCs/>
          <w:szCs w:val="22"/>
        </w:rPr>
        <w:t>Working knowledge of mechanical testing of systems, sub-systems, and components</w:t>
      </w:r>
      <w:r>
        <w:rPr>
          <w:rFonts w:ascii="Arial" w:hAnsi="Arial" w:cs="Arial"/>
          <w:bCs/>
          <w:szCs w:val="22"/>
        </w:rPr>
        <w:t>.</w:t>
      </w:r>
      <w:r w:rsidRPr="00D7116A">
        <w:rPr>
          <w:rFonts w:ascii="Arial" w:hAnsi="Arial" w:cs="Arial"/>
          <w:bCs/>
          <w:szCs w:val="22"/>
        </w:rPr>
        <w:t> </w:t>
      </w:r>
    </w:p>
    <w:p w14:paraId="0F12D570" w14:textId="77777777" w:rsidR="00D7116A" w:rsidRPr="005177A8" w:rsidRDefault="00D7116A" w:rsidP="00D7116A">
      <w:pPr>
        <w:pStyle w:val="BodyText2"/>
        <w:autoSpaceDE w:val="0"/>
        <w:autoSpaceDN w:val="0"/>
        <w:adjustRightInd w:val="0"/>
        <w:spacing w:after="0" w:line="240" w:lineRule="auto"/>
        <w:ind w:left="720"/>
        <w:rPr>
          <w:rFonts w:ascii="Arial" w:hAnsi="Arial" w:cs="Arial"/>
          <w:bCs/>
          <w:szCs w:val="22"/>
        </w:rPr>
      </w:pPr>
    </w:p>
    <w:p w14:paraId="3DCBFD1C" w14:textId="4071C2EF" w:rsidR="00D7116A" w:rsidRPr="005177A8" w:rsidRDefault="00D7116A" w:rsidP="00D7116A">
      <w:pPr>
        <w:pStyle w:val="BodyText2"/>
        <w:numPr>
          <w:ilvl w:val="0"/>
          <w:numId w:val="20"/>
        </w:numPr>
        <w:autoSpaceDE w:val="0"/>
        <w:autoSpaceDN w:val="0"/>
        <w:adjustRightInd w:val="0"/>
        <w:spacing w:after="0" w:line="240" w:lineRule="auto"/>
        <w:rPr>
          <w:rFonts w:ascii="Arial" w:hAnsi="Arial" w:cs="Arial"/>
          <w:bCs/>
          <w:szCs w:val="22"/>
        </w:rPr>
      </w:pPr>
      <w:r w:rsidRPr="005177A8">
        <w:rPr>
          <w:rFonts w:ascii="Arial" w:hAnsi="Arial" w:cs="Arial"/>
          <w:bCs/>
          <w:szCs w:val="22"/>
        </w:rPr>
        <w:t>Knowledge of intellectual property fundamentals and legal processes for managing intellectual art</w:t>
      </w:r>
      <w:r>
        <w:rPr>
          <w:rFonts w:ascii="Arial" w:hAnsi="Arial" w:cs="Arial"/>
          <w:bCs/>
          <w:szCs w:val="22"/>
        </w:rPr>
        <w:t>.</w:t>
      </w:r>
      <w:r w:rsidRPr="005177A8">
        <w:rPr>
          <w:rFonts w:ascii="Arial" w:hAnsi="Arial" w:cs="Arial"/>
          <w:bCs/>
          <w:szCs w:val="22"/>
        </w:rPr>
        <w:t> </w:t>
      </w:r>
    </w:p>
    <w:p w14:paraId="76E72617" w14:textId="77777777" w:rsidR="00D7116A" w:rsidRPr="00393048" w:rsidRDefault="00D7116A" w:rsidP="00D7116A">
      <w:pPr>
        <w:ind w:left="720"/>
      </w:pPr>
    </w:p>
    <w:p w14:paraId="2E7514AC" w14:textId="149CFF69" w:rsidR="00D75E1F" w:rsidRPr="00D82655" w:rsidRDefault="00D75E1F" w:rsidP="00D75E1F">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p>
    <w:p w14:paraId="558DBF01" w14:textId="0C1D588C" w:rsidR="00D82655" w:rsidRDefault="00D82655" w:rsidP="00FB093C">
      <w:pPr>
        <w:numPr>
          <w:ilvl w:val="0"/>
          <w:numId w:val="14"/>
        </w:numPr>
      </w:pPr>
      <w:r>
        <w:t>Sit or stand for 8-10 hours per day</w:t>
      </w:r>
      <w:r w:rsidR="005A72EC">
        <w:t>.</w:t>
      </w:r>
    </w:p>
    <w:p w14:paraId="7DB032CA" w14:textId="77777777" w:rsidR="00721EEA" w:rsidRDefault="00D82655" w:rsidP="00D75E1F">
      <w:pPr>
        <w:numPr>
          <w:ilvl w:val="0"/>
          <w:numId w:val="14"/>
        </w:numPr>
      </w:pPr>
      <w:r>
        <w:t xml:space="preserve">Lift up to </w:t>
      </w:r>
      <w:r w:rsidR="00841DFC">
        <w:t>20 lbs.</w:t>
      </w:r>
    </w:p>
    <w:p w14:paraId="3169234C" w14:textId="3B6F443E" w:rsidR="00D75E1F" w:rsidRPr="00D75E1F" w:rsidRDefault="00D75E1F" w:rsidP="00765A1E">
      <w:pPr>
        <w:ind w:left="720"/>
      </w:pPr>
      <w:r w:rsidRPr="00D75E1F">
        <w:t> </w:t>
      </w:r>
    </w:p>
    <w:p w14:paraId="13DC2BC3" w14:textId="1C1B4615" w:rsidR="00D75E1F" w:rsidRPr="00D75E1F" w:rsidRDefault="00D75E1F" w:rsidP="00D75E1F">
      <w:pPr>
        <w:rPr>
          <w:color w:val="002060"/>
        </w:rPr>
      </w:pPr>
      <w:r w:rsidRPr="00D75E1F">
        <w:rPr>
          <w:b/>
          <w:bCs/>
          <w:color w:val="002060"/>
        </w:rPr>
        <w:t>Location </w:t>
      </w:r>
      <w:r w:rsidRPr="00D75E1F">
        <w:rPr>
          <w:color w:val="002060"/>
        </w:rPr>
        <w:t> </w:t>
      </w:r>
    </w:p>
    <w:p w14:paraId="55B0226A" w14:textId="6AFFB9FB" w:rsidR="007E00F6" w:rsidRDefault="007E00F6" w:rsidP="007E00F6">
      <w:r>
        <w:t>This position will be based in Madison, WI</w:t>
      </w:r>
      <w:r w:rsidR="00765A1E">
        <w:t xml:space="preserve"> with ~10-20% domestic and international travel.</w:t>
      </w:r>
    </w:p>
    <w:p w14:paraId="116629D3" w14:textId="787C68FC" w:rsidR="00D75E1F" w:rsidRPr="00D75E1F" w:rsidRDefault="00D75E1F" w:rsidP="00D75E1F">
      <w:r w:rsidRPr="00D75E1F">
        <w:t> </w:t>
      </w:r>
    </w:p>
    <w:p w14:paraId="3C98EA3A" w14:textId="38CD20B9" w:rsidR="00D75E1F" w:rsidRPr="002321D5" w:rsidRDefault="00D75E1F" w:rsidP="00D75E1F">
      <w:pPr>
        <w:rPr>
          <w:color w:val="002060"/>
        </w:rPr>
      </w:pPr>
      <w:r w:rsidRPr="002321D5">
        <w:rPr>
          <w:b/>
          <w:bCs/>
          <w:color w:val="002060"/>
        </w:rPr>
        <w:t>Equal Opportunity Employer</w:t>
      </w:r>
      <w:r w:rsidRPr="002321D5">
        <w:rPr>
          <w:color w:val="002060"/>
        </w:rPr>
        <w:t> </w:t>
      </w:r>
    </w:p>
    <w:p w14:paraId="515E8D82" w14:textId="77777777" w:rsidR="00D75E1F" w:rsidRPr="00D75E1F" w:rsidRDefault="00D75E1F" w:rsidP="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14:paraId="27621258" w14:textId="77777777" w:rsidR="00D85F2C" w:rsidRDefault="00D85F2C" w:rsidP="00D75E1F"/>
    <w:sectPr w:rsidR="00D8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E10"/>
    <w:multiLevelType w:val="multilevel"/>
    <w:tmpl w:val="E130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82079"/>
    <w:multiLevelType w:val="hybridMultilevel"/>
    <w:tmpl w:val="C7603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33A5A"/>
    <w:multiLevelType w:val="multilevel"/>
    <w:tmpl w:val="7FC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116EE8"/>
    <w:multiLevelType w:val="multilevel"/>
    <w:tmpl w:val="31EEE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5D5E91"/>
    <w:multiLevelType w:val="multilevel"/>
    <w:tmpl w:val="13B468B0"/>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1A1DE2"/>
    <w:multiLevelType w:val="multilevel"/>
    <w:tmpl w:val="1CF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80544"/>
    <w:multiLevelType w:val="multilevel"/>
    <w:tmpl w:val="82D0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396BFE"/>
    <w:multiLevelType w:val="multilevel"/>
    <w:tmpl w:val="7AD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920812">
    <w:abstractNumId w:val="1"/>
  </w:num>
  <w:num w:numId="2" w16cid:durableId="127599678">
    <w:abstractNumId w:val="17"/>
  </w:num>
  <w:num w:numId="3" w16cid:durableId="1295023641">
    <w:abstractNumId w:val="4"/>
  </w:num>
  <w:num w:numId="4" w16cid:durableId="1441490593">
    <w:abstractNumId w:val="10"/>
  </w:num>
  <w:num w:numId="5" w16cid:durableId="1480263712">
    <w:abstractNumId w:val="9"/>
  </w:num>
  <w:num w:numId="6" w16cid:durableId="1976182170">
    <w:abstractNumId w:val="14"/>
  </w:num>
  <w:num w:numId="7" w16cid:durableId="1978140261">
    <w:abstractNumId w:val="3"/>
  </w:num>
  <w:num w:numId="8" w16cid:durableId="272833579">
    <w:abstractNumId w:val="20"/>
  </w:num>
  <w:num w:numId="9" w16cid:durableId="275841832">
    <w:abstractNumId w:val="7"/>
  </w:num>
  <w:num w:numId="10" w16cid:durableId="433944125">
    <w:abstractNumId w:val="6"/>
  </w:num>
  <w:num w:numId="11" w16cid:durableId="468714780">
    <w:abstractNumId w:val="5"/>
  </w:num>
  <w:num w:numId="12" w16cid:durableId="540749309">
    <w:abstractNumId w:val="15"/>
  </w:num>
  <w:num w:numId="13" w16cid:durableId="58137939">
    <w:abstractNumId w:val="8"/>
  </w:num>
  <w:num w:numId="14" w16cid:durableId="765155327">
    <w:abstractNumId w:val="16"/>
  </w:num>
  <w:num w:numId="15" w16cid:durableId="79450928">
    <w:abstractNumId w:val="0"/>
  </w:num>
  <w:num w:numId="16" w16cid:durableId="824054537">
    <w:abstractNumId w:val="13"/>
  </w:num>
  <w:num w:numId="17" w16cid:durableId="828400467">
    <w:abstractNumId w:val="18"/>
  </w:num>
  <w:num w:numId="18" w16cid:durableId="1307003321">
    <w:abstractNumId w:val="12"/>
  </w:num>
  <w:num w:numId="19" w16cid:durableId="803544714">
    <w:abstractNumId w:val="19"/>
  </w:num>
  <w:num w:numId="20" w16cid:durableId="1397778394">
    <w:abstractNumId w:val="11"/>
  </w:num>
  <w:num w:numId="21" w16cid:durableId="53123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18694A"/>
    <w:rsid w:val="00193AEE"/>
    <w:rsid w:val="001D05D1"/>
    <w:rsid w:val="002321D5"/>
    <w:rsid w:val="00244EC8"/>
    <w:rsid w:val="002B713C"/>
    <w:rsid w:val="00316737"/>
    <w:rsid w:val="003A5317"/>
    <w:rsid w:val="003D705F"/>
    <w:rsid w:val="003E0802"/>
    <w:rsid w:val="00421C82"/>
    <w:rsid w:val="004E6D61"/>
    <w:rsid w:val="005624A1"/>
    <w:rsid w:val="0058460C"/>
    <w:rsid w:val="005A72EC"/>
    <w:rsid w:val="00721EEA"/>
    <w:rsid w:val="00765A1E"/>
    <w:rsid w:val="00792E3D"/>
    <w:rsid w:val="007E00F6"/>
    <w:rsid w:val="007F4DF2"/>
    <w:rsid w:val="00822D99"/>
    <w:rsid w:val="00841DFC"/>
    <w:rsid w:val="0087509D"/>
    <w:rsid w:val="00942B9F"/>
    <w:rsid w:val="00A95468"/>
    <w:rsid w:val="00AA648F"/>
    <w:rsid w:val="00C12451"/>
    <w:rsid w:val="00D7116A"/>
    <w:rsid w:val="00D75E1F"/>
    <w:rsid w:val="00D82655"/>
    <w:rsid w:val="00D85F2C"/>
    <w:rsid w:val="00EC09C9"/>
    <w:rsid w:val="00F00569"/>
    <w:rsid w:val="00F07701"/>
    <w:rsid w:val="00F103ED"/>
    <w:rsid w:val="00F315E6"/>
    <w:rsid w:val="00FB093C"/>
    <w:rsid w:val="246CE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C9E135EA-3407-47D7-87EA-526465AB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 w:type="character" w:styleId="CommentReference">
    <w:name w:val="annotation reference"/>
    <w:basedOn w:val="DefaultParagraphFont"/>
    <w:uiPriority w:val="99"/>
    <w:semiHidden/>
    <w:unhideWhenUsed/>
    <w:rsid w:val="00D7116A"/>
    <w:rPr>
      <w:sz w:val="16"/>
      <w:szCs w:val="16"/>
    </w:rPr>
  </w:style>
  <w:style w:type="paragraph" w:styleId="CommentText">
    <w:name w:val="annotation text"/>
    <w:basedOn w:val="Normal"/>
    <w:link w:val="CommentTextChar"/>
    <w:uiPriority w:val="99"/>
    <w:unhideWhenUsed/>
    <w:rsid w:val="00D7116A"/>
    <w:pPr>
      <w:spacing w:line="240" w:lineRule="auto"/>
    </w:pPr>
    <w:rPr>
      <w:sz w:val="20"/>
      <w:szCs w:val="20"/>
    </w:rPr>
  </w:style>
  <w:style w:type="character" w:customStyle="1" w:styleId="CommentTextChar">
    <w:name w:val="Comment Text Char"/>
    <w:basedOn w:val="DefaultParagraphFont"/>
    <w:link w:val="CommentText"/>
    <w:uiPriority w:val="99"/>
    <w:rsid w:val="00D7116A"/>
    <w:rPr>
      <w:sz w:val="20"/>
      <w:szCs w:val="20"/>
    </w:rPr>
  </w:style>
  <w:style w:type="paragraph" w:styleId="CommentSubject">
    <w:name w:val="annotation subject"/>
    <w:basedOn w:val="CommentText"/>
    <w:next w:val="CommentText"/>
    <w:link w:val="CommentSubjectChar"/>
    <w:uiPriority w:val="99"/>
    <w:semiHidden/>
    <w:unhideWhenUsed/>
    <w:rsid w:val="00D7116A"/>
    <w:rPr>
      <w:b/>
      <w:bCs/>
    </w:rPr>
  </w:style>
  <w:style w:type="character" w:customStyle="1" w:styleId="CommentSubjectChar">
    <w:name w:val="Comment Subject Char"/>
    <w:basedOn w:val="CommentTextChar"/>
    <w:link w:val="CommentSubject"/>
    <w:uiPriority w:val="99"/>
    <w:semiHidden/>
    <w:rsid w:val="00D7116A"/>
    <w:rPr>
      <w:b/>
      <w:bCs/>
      <w:sz w:val="20"/>
      <w:szCs w:val="20"/>
    </w:rPr>
  </w:style>
  <w:style w:type="paragraph" w:styleId="BodyText2">
    <w:name w:val="Body Text 2"/>
    <w:basedOn w:val="Normal"/>
    <w:link w:val="BodyText2Char"/>
    <w:unhideWhenUsed/>
    <w:rsid w:val="00D7116A"/>
    <w:pPr>
      <w:spacing w:after="120" w:line="480" w:lineRule="auto"/>
    </w:pPr>
    <w:rPr>
      <w:rFonts w:ascii="Verdana" w:eastAsia="Times New Roman" w:hAnsi="Verdana" w:cs="Times New Roman"/>
      <w:kern w:val="0"/>
      <w:sz w:val="22"/>
      <w14:ligatures w14:val="none"/>
    </w:rPr>
  </w:style>
  <w:style w:type="character" w:customStyle="1" w:styleId="BodyText2Char">
    <w:name w:val="Body Text 2 Char"/>
    <w:basedOn w:val="DefaultParagraphFont"/>
    <w:link w:val="BodyText2"/>
    <w:rsid w:val="00D7116A"/>
    <w:rPr>
      <w:rFonts w:ascii="Verdana" w:eastAsia="Times New Roman" w:hAnsi="Verdana"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A855152632479B6B7F0303A56683" ma:contentTypeVersion="3" ma:contentTypeDescription="Create a new document." ma:contentTypeScope="" ma:versionID="48a35bcfed53015230bf17fc90429b43">
  <xsd:schema xmlns:xsd="http://www.w3.org/2001/XMLSchema" xmlns:xs="http://www.w3.org/2001/XMLSchema" xmlns:p="http://schemas.microsoft.com/office/2006/metadata/properties" xmlns:ns2="31b20ac7-7528-455e-b91c-949ff9832dee" targetNamespace="http://schemas.microsoft.com/office/2006/metadata/properties" ma:root="true" ma:fieldsID="084e011393476788f6e0bc7c5a94bdfe" ns2:_="">
    <xsd:import namespace="31b20ac7-7528-455e-b91c-949ff9832d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0ac7-7528-455e-b91c-949ff9832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6F9A2-4A47-4731-A8A8-F05774A5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0ac7-7528-455e-b91c-949ff983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4DAA4-7288-43C0-B121-7D7E2D3FE7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68C61-9255-4831-A9BC-5183258A354D}">
  <ds:schemaRefs>
    <ds:schemaRef ds:uri="http://schemas.microsoft.com/sharepoint/v3/contenttype/forms"/>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3796</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Ferris, Michael [ETHUS]</cp:lastModifiedBy>
  <cp:revision>2</cp:revision>
  <cp:lastPrinted>2026-02-23T20:17:00Z</cp:lastPrinted>
  <dcterms:created xsi:type="dcterms:W3CDTF">2026-03-03T19:33:00Z</dcterms:created>
  <dcterms:modified xsi:type="dcterms:W3CDTF">2026-03-03T19:33:00Z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0x01010060B6A855152632479B6B7F0303A56683</vt:lpwstr>
  </property>
  <property fmtid="{D5CDD505-2E9C-101B-9397-08002B2CF9AE}" pid="3" name="MediaServiceImageTags">
    <vt:lpwstr/>
  </property>
</Properties>
</file>