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0330" w14:textId="77777777" w:rsidR="00C9767E" w:rsidRDefault="00C9767E" w:rsidP="00C9767E">
      <w:pPr>
        <w:jc w:val="center"/>
      </w:pPr>
      <w:r>
        <w:rPr>
          <w:noProof/>
          <w:lang w:val="en-AU" w:eastAsia="en-AU"/>
        </w:rPr>
        <w:drawing>
          <wp:inline distT="0" distB="0" distL="0" distR="0" wp14:anchorId="286F5008" wp14:editId="515E0F42">
            <wp:extent cx="2261235" cy="1263650"/>
            <wp:effectExtent l="0" t="0" r="5715" b="0"/>
            <wp:docPr id="1" name="Picture 1" descr="MJ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JA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516AA" w14:textId="77777777" w:rsidR="00C9767E" w:rsidRDefault="00C9767E" w:rsidP="00C9767E"/>
    <w:p w14:paraId="71C34382" w14:textId="77777777" w:rsidR="00C9767E" w:rsidRDefault="00C9767E" w:rsidP="00C9767E"/>
    <w:p w14:paraId="6B01C491" w14:textId="77777777" w:rsidR="00C9767E" w:rsidRDefault="00C9767E" w:rsidP="00C9767E"/>
    <w:p w14:paraId="3DDECF8F" w14:textId="77777777" w:rsidR="00C9767E" w:rsidRDefault="00C9767E" w:rsidP="00C9767E"/>
    <w:p w14:paraId="27CD758C" w14:textId="77777777" w:rsidR="00C9767E" w:rsidRDefault="00C9767E" w:rsidP="00C9767E">
      <w:pPr>
        <w:pStyle w:val="SubA"/>
        <w:rPr>
          <w:sz w:val="24"/>
        </w:rPr>
      </w:pPr>
      <w:r>
        <w:rPr>
          <w:sz w:val="24"/>
        </w:rPr>
        <w:t>Supporting information</w:t>
      </w:r>
    </w:p>
    <w:p w14:paraId="1023321C" w14:textId="19BA6359" w:rsidR="00C9767E" w:rsidRPr="00C14387" w:rsidRDefault="00C14387" w:rsidP="00C9767E">
      <w:pPr>
        <w:pStyle w:val="SubA"/>
        <w:rPr>
          <w:sz w:val="22"/>
          <w:szCs w:val="22"/>
        </w:rPr>
      </w:pPr>
      <w:r w:rsidRPr="00C14387">
        <w:rPr>
          <w:sz w:val="22"/>
          <w:szCs w:val="22"/>
        </w:rPr>
        <w:t>Recommended actions on sepsis</w:t>
      </w:r>
    </w:p>
    <w:p w14:paraId="4C815C2F" w14:textId="77777777" w:rsidR="00C14387" w:rsidRPr="00C14387" w:rsidRDefault="00C14387" w:rsidP="00C9767E">
      <w:pPr>
        <w:pStyle w:val="SubA"/>
        <w:rPr>
          <w:sz w:val="22"/>
          <w:szCs w:val="22"/>
        </w:rPr>
      </w:pPr>
    </w:p>
    <w:p w14:paraId="31462321" w14:textId="77777777" w:rsidR="00C9767E" w:rsidRPr="00E81E82" w:rsidRDefault="00C9767E" w:rsidP="00C9767E">
      <w:pPr>
        <w:rPr>
          <w:b/>
        </w:rPr>
      </w:pPr>
      <w:r w:rsidRPr="00E81E82">
        <w:rPr>
          <w:b/>
        </w:rPr>
        <w:t>This appendix was part of the submitted manuscript and has been peer reviewed. It is posted as supplied by the authors.</w:t>
      </w:r>
    </w:p>
    <w:p w14:paraId="6ABE8359" w14:textId="77777777" w:rsidR="00C9767E" w:rsidRDefault="00C9767E" w:rsidP="00C9767E"/>
    <w:p w14:paraId="29C1EFC9" w14:textId="29168C55" w:rsidR="00C9767E" w:rsidRPr="00CE1D81" w:rsidRDefault="00C9767E" w:rsidP="00C9767E">
      <w:r>
        <w:t xml:space="preserve">Appendix to: </w:t>
      </w:r>
      <w:proofErr w:type="spellStart"/>
      <w:r>
        <w:t>Schlapbach</w:t>
      </w:r>
      <w:proofErr w:type="spellEnd"/>
      <w:r>
        <w:t xml:space="preserve"> LJ</w:t>
      </w:r>
      <w:r w:rsidRPr="00E24850">
        <w:t xml:space="preserve">, </w:t>
      </w:r>
      <w:r>
        <w:t>Thompson K</w:t>
      </w:r>
      <w:r w:rsidRPr="00E24850">
        <w:t xml:space="preserve">, </w:t>
      </w:r>
      <w:proofErr w:type="spellStart"/>
      <w:r>
        <w:t>Finfer</w:t>
      </w:r>
      <w:proofErr w:type="spellEnd"/>
      <w:r>
        <w:t xml:space="preserve"> SR. </w:t>
      </w:r>
      <w:r w:rsidRPr="008C5DF4">
        <w:t>The WHO resolution on sepsis: what action is needed in Australia?</w:t>
      </w:r>
      <w:r>
        <w:t xml:space="preserve"> </w:t>
      </w:r>
      <w:r w:rsidRPr="00DB32CE">
        <w:rPr>
          <w:i/>
        </w:rPr>
        <w:t xml:space="preserve">Med J </w:t>
      </w:r>
      <w:proofErr w:type="spellStart"/>
      <w:r w:rsidRPr="00DB32CE">
        <w:rPr>
          <w:i/>
        </w:rPr>
        <w:t>Aust</w:t>
      </w:r>
      <w:proofErr w:type="spellEnd"/>
      <w:r>
        <w:t xml:space="preserve"> 2019; </w:t>
      </w:r>
      <w:proofErr w:type="spellStart"/>
      <w:r>
        <w:t>doi</w:t>
      </w:r>
      <w:proofErr w:type="spellEnd"/>
      <w:r>
        <w:t>: 10.5694/</w:t>
      </w:r>
      <w:r w:rsidRPr="00E24850">
        <w:rPr>
          <w:highlight w:val="yellow"/>
        </w:rPr>
        <w:t>mja2.00000</w:t>
      </w:r>
      <w:r>
        <w:t>.</w:t>
      </w:r>
    </w:p>
    <w:p w14:paraId="1018AE91" w14:textId="77777777" w:rsidR="00C9767E" w:rsidRPr="00CE1D81" w:rsidRDefault="00C9767E" w:rsidP="00C9767E">
      <w:pPr>
        <w:pStyle w:val="SubA"/>
      </w:pPr>
    </w:p>
    <w:p w14:paraId="1DED9B2A" w14:textId="77777777" w:rsidR="00C9767E" w:rsidRDefault="00C9767E" w:rsidP="00C9767E">
      <w:pPr>
        <w:rPr>
          <w:b/>
        </w:rPr>
      </w:pPr>
    </w:p>
    <w:p w14:paraId="3F664D5C" w14:textId="77777777" w:rsidR="00C9767E" w:rsidRDefault="00C9767E" w:rsidP="00C9767E">
      <w:pPr>
        <w:rPr>
          <w:b/>
        </w:rPr>
      </w:pPr>
    </w:p>
    <w:p w14:paraId="52B2979D" w14:textId="77777777" w:rsidR="00C9767E" w:rsidRDefault="00C9767E" w:rsidP="00C9767E">
      <w:pPr>
        <w:rPr>
          <w:b/>
        </w:rPr>
      </w:pPr>
    </w:p>
    <w:p w14:paraId="5D0671F9" w14:textId="77777777" w:rsidR="00953892" w:rsidRDefault="00953892">
      <w:pPr>
        <w:rPr>
          <w:b/>
          <w:sz w:val="24"/>
        </w:rPr>
      </w:pPr>
      <w:r>
        <w:rPr>
          <w:b/>
          <w:sz w:val="24"/>
        </w:rPr>
        <w:br w:type="page"/>
      </w:r>
    </w:p>
    <w:p w14:paraId="79B85D95" w14:textId="220E54D4" w:rsidR="00103438" w:rsidRPr="00D67DD8" w:rsidRDefault="00D67DD8">
      <w:pPr>
        <w:rPr>
          <w:b/>
          <w:sz w:val="24"/>
        </w:rPr>
      </w:pPr>
      <w:r w:rsidRPr="00D67DD8">
        <w:rPr>
          <w:b/>
          <w:sz w:val="24"/>
        </w:rPr>
        <w:lastRenderedPageBreak/>
        <w:t xml:space="preserve">Table: </w:t>
      </w:r>
      <w:r w:rsidR="00C5587E">
        <w:rPr>
          <w:b/>
          <w:sz w:val="24"/>
        </w:rPr>
        <w:t>Recommended a</w:t>
      </w:r>
      <w:r w:rsidR="003925C6" w:rsidRPr="00D67DD8">
        <w:rPr>
          <w:b/>
          <w:sz w:val="24"/>
        </w:rPr>
        <w:t xml:space="preserve">ctions </w:t>
      </w:r>
      <w:r w:rsidR="0001709A" w:rsidRPr="00D67DD8">
        <w:rPr>
          <w:b/>
          <w:sz w:val="24"/>
        </w:rPr>
        <w:t xml:space="preserve">in Australia in response to </w:t>
      </w:r>
      <w:r w:rsidR="00CC0D65">
        <w:rPr>
          <w:b/>
          <w:sz w:val="24"/>
        </w:rPr>
        <w:t xml:space="preserve">the World Health </w:t>
      </w:r>
      <w:r w:rsidR="00CB3E3F">
        <w:rPr>
          <w:b/>
          <w:sz w:val="24"/>
        </w:rPr>
        <w:t>Organization</w:t>
      </w:r>
      <w:r w:rsidR="00CC0D65" w:rsidRPr="00D67DD8">
        <w:rPr>
          <w:b/>
          <w:sz w:val="24"/>
        </w:rPr>
        <w:t xml:space="preserve"> </w:t>
      </w:r>
      <w:r w:rsidR="00C5587E">
        <w:rPr>
          <w:b/>
          <w:sz w:val="24"/>
        </w:rPr>
        <w:t>r</w:t>
      </w:r>
      <w:r w:rsidR="0001709A" w:rsidRPr="00D67DD8">
        <w:rPr>
          <w:b/>
          <w:sz w:val="24"/>
        </w:rPr>
        <w:t xml:space="preserve">esolution on </w:t>
      </w:r>
      <w:r w:rsidR="00C5587E">
        <w:rPr>
          <w:b/>
          <w:sz w:val="24"/>
        </w:rPr>
        <w:t>s</w:t>
      </w:r>
      <w:r w:rsidR="0001709A" w:rsidRPr="00D67DD8">
        <w:rPr>
          <w:b/>
          <w:sz w:val="24"/>
        </w:rPr>
        <w:t>epsis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5240"/>
        <w:gridCol w:w="9497"/>
      </w:tblGrid>
      <w:tr w:rsidR="001E543E" w:rsidRPr="00D53C17" w14:paraId="3F408F2F" w14:textId="77777777" w:rsidTr="0008263B">
        <w:tc>
          <w:tcPr>
            <w:tcW w:w="14737" w:type="dxa"/>
            <w:gridSpan w:val="2"/>
            <w:shd w:val="clear" w:color="auto" w:fill="E7E6E6" w:themeFill="background2"/>
          </w:tcPr>
          <w:p w14:paraId="25D3CD01" w14:textId="6540FFA9" w:rsidR="001E543E" w:rsidRPr="00D67DD8" w:rsidRDefault="00C5587E" w:rsidP="00C5587E">
            <w:pPr>
              <w:tabs>
                <w:tab w:val="left" w:pos="43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Resolution and s</w:t>
            </w:r>
            <w:r w:rsidR="001E543E" w:rsidRPr="00D67DD8">
              <w:rPr>
                <w:b/>
                <w:sz w:val="20"/>
                <w:szCs w:val="20"/>
              </w:rPr>
              <w:t xml:space="preserve">uggested </w:t>
            </w:r>
            <w:r>
              <w:rPr>
                <w:b/>
                <w:sz w:val="20"/>
                <w:szCs w:val="20"/>
              </w:rPr>
              <w:t>a</w:t>
            </w:r>
            <w:bookmarkStart w:id="0" w:name="_GoBack"/>
            <w:bookmarkEnd w:id="0"/>
            <w:r w:rsidR="001E543E" w:rsidRPr="00D67DD8">
              <w:rPr>
                <w:b/>
                <w:sz w:val="20"/>
                <w:szCs w:val="20"/>
              </w:rPr>
              <w:t>ctions</w:t>
            </w:r>
            <w:r w:rsidR="001E543E">
              <w:rPr>
                <w:b/>
                <w:sz w:val="20"/>
                <w:szCs w:val="20"/>
              </w:rPr>
              <w:t xml:space="preserve"> for Australia</w:t>
            </w:r>
          </w:p>
        </w:tc>
      </w:tr>
      <w:tr w:rsidR="001E543E" w:rsidRPr="00D53C17" w14:paraId="5173BAA5" w14:textId="77F8706B" w:rsidTr="0008263B">
        <w:tc>
          <w:tcPr>
            <w:tcW w:w="5240" w:type="dxa"/>
            <w:shd w:val="clear" w:color="auto" w:fill="E7E6E6" w:themeFill="background2"/>
          </w:tcPr>
          <w:p w14:paraId="50F03745" w14:textId="117F024C" w:rsidR="001E543E" w:rsidRPr="00D67DD8" w:rsidRDefault="001E543E" w:rsidP="00CB3E3F">
            <w:pPr>
              <w:rPr>
                <w:b/>
                <w:i/>
                <w:sz w:val="20"/>
                <w:szCs w:val="20"/>
              </w:rPr>
            </w:pPr>
            <w:r w:rsidRPr="00D67DD8">
              <w:rPr>
                <w:b/>
                <w:i/>
                <w:sz w:val="20"/>
                <w:szCs w:val="20"/>
              </w:rPr>
              <w:t xml:space="preserve">World Health </w:t>
            </w:r>
            <w:r w:rsidR="00CB3E3F">
              <w:rPr>
                <w:b/>
                <w:i/>
                <w:sz w:val="20"/>
                <w:szCs w:val="20"/>
              </w:rPr>
              <w:t>Organization</w:t>
            </w:r>
            <w:r w:rsidRPr="00D67DD8">
              <w:rPr>
                <w:b/>
                <w:i/>
                <w:sz w:val="20"/>
                <w:szCs w:val="20"/>
              </w:rPr>
              <w:t xml:space="preserve"> urges member states to:</w:t>
            </w:r>
          </w:p>
        </w:tc>
        <w:tc>
          <w:tcPr>
            <w:tcW w:w="9497" w:type="dxa"/>
            <w:shd w:val="clear" w:color="auto" w:fill="E7E6E6" w:themeFill="background2"/>
          </w:tcPr>
          <w:p w14:paraId="2A85289C" w14:textId="695CCB37" w:rsidR="001E543E" w:rsidRPr="00D67DD8" w:rsidRDefault="001E543E" w:rsidP="0087083E">
            <w:pPr>
              <w:rPr>
                <w:b/>
                <w:i/>
                <w:sz w:val="20"/>
                <w:szCs w:val="20"/>
              </w:rPr>
            </w:pPr>
            <w:r w:rsidRPr="00D67DD8">
              <w:rPr>
                <w:b/>
                <w:i/>
                <w:sz w:val="20"/>
                <w:szCs w:val="20"/>
              </w:rPr>
              <w:t>Suggested actions:</w:t>
            </w:r>
          </w:p>
        </w:tc>
      </w:tr>
      <w:tr w:rsidR="001E543E" w:rsidRPr="00D53C17" w14:paraId="79127ADD" w14:textId="6E7E8FEC" w:rsidTr="0008263B">
        <w:tc>
          <w:tcPr>
            <w:tcW w:w="5240" w:type="dxa"/>
          </w:tcPr>
          <w:p w14:paraId="5FCC1AD7" w14:textId="64785D02" w:rsidR="001E543E" w:rsidRPr="00D53C17" w:rsidRDefault="001E543E" w:rsidP="0087083E">
            <w:pPr>
              <w:rPr>
                <w:sz w:val="20"/>
                <w:szCs w:val="20"/>
              </w:rPr>
            </w:pPr>
            <w:r w:rsidRPr="00D53C17">
              <w:rPr>
                <w:sz w:val="20"/>
                <w:szCs w:val="20"/>
              </w:rPr>
              <w:t xml:space="preserve">Develop national policy and processes to improve the prevention, diagnosis, and treatment of sepsis </w:t>
            </w:r>
          </w:p>
        </w:tc>
        <w:tc>
          <w:tcPr>
            <w:tcW w:w="9497" w:type="dxa"/>
          </w:tcPr>
          <w:p w14:paraId="342E8E36" w14:textId="39F3DE75" w:rsidR="001E543E" w:rsidRPr="00D53C17" w:rsidRDefault="001E543E" w:rsidP="006F0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ACSQHC </w:t>
            </w:r>
            <w:r w:rsidR="00EB4D38">
              <w:rPr>
                <w:sz w:val="20"/>
                <w:szCs w:val="20"/>
              </w:rPr>
              <w:t xml:space="preserve">to </w:t>
            </w:r>
            <w:r>
              <w:rPr>
                <w:sz w:val="20"/>
                <w:szCs w:val="20"/>
              </w:rPr>
              <w:t xml:space="preserve">develop a Clinical Care Standard for Sepsis with reference to </w:t>
            </w:r>
            <w:r w:rsidRPr="00A43B5E">
              <w:rPr>
                <w:sz w:val="20"/>
                <w:szCs w:val="20"/>
                <w:lang w:val="en-AU"/>
              </w:rPr>
              <w:t>National Safety and Quality Health Service (NSQHS) Standard</w:t>
            </w:r>
            <w:r>
              <w:rPr>
                <w:sz w:val="20"/>
                <w:szCs w:val="20"/>
                <w:lang w:val="en-AU"/>
              </w:rPr>
              <w:t>s 2 (Partnering with consumers), 3  (</w:t>
            </w:r>
            <w:r w:rsidRPr="00A43B5E">
              <w:rPr>
                <w:sz w:val="20"/>
                <w:szCs w:val="20"/>
              </w:rPr>
              <w:t xml:space="preserve">Preventing </w:t>
            </w:r>
            <w:r>
              <w:rPr>
                <w:sz w:val="20"/>
                <w:szCs w:val="20"/>
              </w:rPr>
              <w:t>a</w:t>
            </w:r>
            <w:r w:rsidRPr="00A43B5E">
              <w:rPr>
                <w:sz w:val="20"/>
                <w:szCs w:val="20"/>
              </w:rPr>
              <w:t>nd Controlling Healthcare-Associated Infection</w:t>
            </w:r>
            <w:r>
              <w:rPr>
                <w:sz w:val="20"/>
                <w:szCs w:val="20"/>
              </w:rPr>
              <w:t>),</w:t>
            </w:r>
            <w:r>
              <w:rPr>
                <w:sz w:val="20"/>
                <w:szCs w:val="20"/>
                <w:lang w:val="en-AU"/>
              </w:rPr>
              <w:t xml:space="preserve"> and 8 (</w:t>
            </w:r>
            <w:r w:rsidRPr="006F5E82">
              <w:rPr>
                <w:sz w:val="20"/>
                <w:szCs w:val="20"/>
                <w:lang w:val="en-AU"/>
              </w:rPr>
              <w:t>Recognising and Responding to Acute Deterioration</w:t>
            </w:r>
            <w:r>
              <w:rPr>
                <w:sz w:val="20"/>
                <w:szCs w:val="20"/>
                <w:lang w:val="en-AU"/>
              </w:rPr>
              <w:t>). Prevention and diagnosis to encompass primary and pre-hospital care as well as secondary and tertiary healthcare settings.</w:t>
            </w:r>
          </w:p>
        </w:tc>
      </w:tr>
      <w:tr w:rsidR="001E543E" w:rsidRPr="00D53C17" w14:paraId="24BD6690" w14:textId="0A6545AB" w:rsidTr="0008263B">
        <w:tc>
          <w:tcPr>
            <w:tcW w:w="5240" w:type="dxa"/>
          </w:tcPr>
          <w:p w14:paraId="55007AE7" w14:textId="25BE41C1" w:rsidR="001E543E" w:rsidRPr="00D53C17" w:rsidRDefault="001E543E" w:rsidP="0087083E">
            <w:pPr>
              <w:rPr>
                <w:sz w:val="20"/>
                <w:szCs w:val="20"/>
              </w:rPr>
            </w:pPr>
            <w:r w:rsidRPr="00D53C17">
              <w:rPr>
                <w:sz w:val="20"/>
                <w:szCs w:val="20"/>
              </w:rPr>
              <w:t>Improve infection-prevention and -control strategies</w:t>
            </w:r>
          </w:p>
        </w:tc>
        <w:tc>
          <w:tcPr>
            <w:tcW w:w="9497" w:type="dxa"/>
          </w:tcPr>
          <w:p w14:paraId="138C3DCA" w14:textId="2F556B0A" w:rsidR="001E543E" w:rsidRDefault="001E543E" w:rsidP="00A43B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AU"/>
              </w:rPr>
              <w:t xml:space="preserve">Implement and monitor </w:t>
            </w:r>
            <w:r w:rsidRPr="00A43B5E">
              <w:rPr>
                <w:sz w:val="20"/>
                <w:szCs w:val="20"/>
                <w:lang w:val="en-AU"/>
              </w:rPr>
              <w:t>NSQHS Standard</w:t>
            </w:r>
            <w:r>
              <w:rPr>
                <w:sz w:val="20"/>
                <w:szCs w:val="20"/>
                <w:lang w:val="en-AU"/>
              </w:rPr>
              <w:t xml:space="preserve"> 3</w:t>
            </w:r>
            <w:r w:rsidR="00CD18B1">
              <w:rPr>
                <w:sz w:val="20"/>
                <w:szCs w:val="20"/>
                <w:lang w:val="en-AU"/>
              </w:rPr>
              <w:t xml:space="preserve"> (</w:t>
            </w:r>
            <w:r w:rsidRPr="00A43B5E">
              <w:rPr>
                <w:sz w:val="20"/>
                <w:szCs w:val="20"/>
              </w:rPr>
              <w:t xml:space="preserve">Preventing </w:t>
            </w:r>
            <w:r>
              <w:rPr>
                <w:sz w:val="20"/>
                <w:szCs w:val="20"/>
              </w:rPr>
              <w:t>a</w:t>
            </w:r>
            <w:r w:rsidRPr="00A43B5E">
              <w:rPr>
                <w:sz w:val="20"/>
                <w:szCs w:val="20"/>
              </w:rPr>
              <w:t>nd Controlling Healthcare-Associated Infection</w:t>
            </w:r>
            <w:r w:rsidR="00CD18B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  <w:p w14:paraId="0E77CB42" w14:textId="72DA035C" w:rsidR="001E543E" w:rsidRPr="0008263B" w:rsidRDefault="001E543E" w:rsidP="00A43B5E">
            <w:pPr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</w:rPr>
              <w:t xml:space="preserve">Take advice from, and </w:t>
            </w:r>
            <w:r w:rsidRPr="00C401DA">
              <w:rPr>
                <w:color w:val="000000" w:themeColor="text1"/>
                <w:sz w:val="20"/>
                <w:szCs w:val="20"/>
              </w:rPr>
              <w:t xml:space="preserve">work with, </w:t>
            </w:r>
            <w:r w:rsidRPr="00C401DA">
              <w:rPr>
                <w:color w:val="000000" w:themeColor="text1"/>
                <w:sz w:val="20"/>
              </w:rPr>
              <w:t>National Aboriginal Community Controlled Health Organisation</w:t>
            </w:r>
            <w:r w:rsidRPr="00C401DA" w:rsidDel="002C7E8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to identify and address issues of particular relevance to </w:t>
            </w:r>
            <w:r w:rsidRPr="00A86EED">
              <w:rPr>
                <w:sz w:val="20"/>
                <w:szCs w:val="20"/>
              </w:rPr>
              <w:t xml:space="preserve">Aboriginal and Torres Strait Islander </w:t>
            </w:r>
            <w:r>
              <w:rPr>
                <w:sz w:val="20"/>
                <w:szCs w:val="20"/>
              </w:rPr>
              <w:t>Communities</w:t>
            </w:r>
          </w:p>
        </w:tc>
      </w:tr>
      <w:tr w:rsidR="001E543E" w:rsidRPr="00D53C17" w14:paraId="701DE775" w14:textId="0EAB4C38" w:rsidTr="0008263B">
        <w:tc>
          <w:tcPr>
            <w:tcW w:w="5240" w:type="dxa"/>
          </w:tcPr>
          <w:p w14:paraId="11147603" w14:textId="77777777" w:rsidR="001E543E" w:rsidRPr="00D53C17" w:rsidRDefault="001E543E" w:rsidP="0087083E">
            <w:pPr>
              <w:rPr>
                <w:sz w:val="20"/>
                <w:szCs w:val="20"/>
              </w:rPr>
            </w:pPr>
            <w:r w:rsidRPr="00D53C17">
              <w:rPr>
                <w:sz w:val="20"/>
                <w:szCs w:val="20"/>
              </w:rPr>
              <w:t>Continue efforts to combat antimicrobial resistance (AMR) by promoting judicious use of antimicrobials</w:t>
            </w:r>
          </w:p>
        </w:tc>
        <w:tc>
          <w:tcPr>
            <w:tcW w:w="9497" w:type="dxa"/>
          </w:tcPr>
          <w:p w14:paraId="59000071" w14:textId="0EED4D4D" w:rsidR="001E543E" w:rsidRPr="00D53C17" w:rsidRDefault="001E543E" w:rsidP="00870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Governments to continue support for antimicrobial stewardship programs, the </w:t>
            </w:r>
            <w:r w:rsidRPr="00BD1809">
              <w:rPr>
                <w:rStyle w:val="size-28"/>
                <w:sz w:val="20"/>
                <w:szCs w:val="20"/>
              </w:rPr>
              <w:t>National Centre for Antimicrobial Stewardship</w:t>
            </w:r>
            <w:r>
              <w:rPr>
                <w:rStyle w:val="size-28"/>
                <w:sz w:val="20"/>
                <w:szCs w:val="20"/>
              </w:rPr>
              <w:t xml:space="preserve">; ACSQHC’s </w:t>
            </w:r>
            <w:r w:rsidRPr="00B56FF4">
              <w:rPr>
                <w:rStyle w:val="size-28"/>
                <w:sz w:val="20"/>
                <w:szCs w:val="20"/>
              </w:rPr>
              <w:t>Antimicrobial Use and Resistance in Australia (AURA) project</w:t>
            </w:r>
            <w:r>
              <w:rPr>
                <w:rStyle w:val="size-28"/>
                <w:sz w:val="20"/>
                <w:szCs w:val="20"/>
              </w:rPr>
              <w:t>.</w:t>
            </w:r>
          </w:p>
        </w:tc>
      </w:tr>
      <w:tr w:rsidR="001E543E" w:rsidRPr="00D53C17" w14:paraId="7FDD1F51" w14:textId="413F4374" w:rsidTr="0008263B">
        <w:tc>
          <w:tcPr>
            <w:tcW w:w="5240" w:type="dxa"/>
          </w:tcPr>
          <w:p w14:paraId="46456FBC" w14:textId="6AD3D80C" w:rsidR="001E543E" w:rsidRPr="00D53C17" w:rsidRDefault="001E543E" w:rsidP="0087083E">
            <w:pPr>
              <w:rPr>
                <w:sz w:val="20"/>
                <w:szCs w:val="20"/>
              </w:rPr>
            </w:pPr>
            <w:r w:rsidRPr="00D53C17">
              <w:rPr>
                <w:sz w:val="20"/>
                <w:szCs w:val="20"/>
              </w:rPr>
              <w:t xml:space="preserve">Develop and implement measures to recognize and manage sepsis </w:t>
            </w:r>
            <w:r w:rsidR="00EB4D38">
              <w:rPr>
                <w:sz w:val="20"/>
                <w:szCs w:val="20"/>
              </w:rPr>
              <w:t xml:space="preserve">in </w:t>
            </w:r>
            <w:r w:rsidRPr="00D53C17">
              <w:rPr>
                <w:sz w:val="20"/>
                <w:szCs w:val="20"/>
              </w:rPr>
              <w:t xml:space="preserve">health emergency response plans </w:t>
            </w:r>
          </w:p>
        </w:tc>
        <w:tc>
          <w:tcPr>
            <w:tcW w:w="9497" w:type="dxa"/>
          </w:tcPr>
          <w:p w14:paraId="70DC5F6D" w14:textId="0FDF2257" w:rsidR="001E543E" w:rsidRPr="00747056" w:rsidRDefault="001E543E" w:rsidP="0087083E">
            <w:pPr>
              <w:rPr>
                <w:sz w:val="20"/>
                <w:szCs w:val="20"/>
              </w:rPr>
            </w:pPr>
            <w:r w:rsidRPr="00747056">
              <w:rPr>
                <w:sz w:val="20"/>
                <w:szCs w:val="20"/>
              </w:rPr>
              <w:t>I</w:t>
            </w:r>
            <w:r w:rsidRPr="00866F6F">
              <w:rPr>
                <w:sz w:val="20"/>
                <w:szCs w:val="20"/>
              </w:rPr>
              <w:t>ncorporate specific guidelines for sepsis awareness,</w:t>
            </w:r>
            <w:r w:rsidRPr="0008263B">
              <w:rPr>
                <w:sz w:val="20"/>
                <w:szCs w:val="20"/>
              </w:rPr>
              <w:t xml:space="preserve"> prevention</w:t>
            </w:r>
            <w:r w:rsidRPr="00747056">
              <w:rPr>
                <w:sz w:val="20"/>
                <w:szCs w:val="20"/>
              </w:rPr>
              <w:t xml:space="preserve"> and management in emergency-response plans</w:t>
            </w:r>
            <w:r w:rsidRPr="00866F6F">
              <w:rPr>
                <w:sz w:val="20"/>
                <w:szCs w:val="20"/>
              </w:rPr>
              <w:t xml:space="preserve"> </w:t>
            </w:r>
            <w:r w:rsidRPr="0008263B">
              <w:rPr>
                <w:sz w:val="20"/>
                <w:szCs w:val="20"/>
              </w:rPr>
              <w:t>(Department of Home Affairs)</w:t>
            </w:r>
          </w:p>
          <w:p w14:paraId="5145DA86" w14:textId="77777777" w:rsidR="001E543E" w:rsidRPr="00747056" w:rsidRDefault="001E543E" w:rsidP="0087083E">
            <w:pPr>
              <w:rPr>
                <w:sz w:val="20"/>
                <w:szCs w:val="20"/>
              </w:rPr>
            </w:pPr>
          </w:p>
        </w:tc>
      </w:tr>
      <w:tr w:rsidR="001E543E" w:rsidRPr="00D53C17" w14:paraId="6BC682B1" w14:textId="601501B4" w:rsidTr="0008263B">
        <w:tc>
          <w:tcPr>
            <w:tcW w:w="5240" w:type="dxa"/>
          </w:tcPr>
          <w:p w14:paraId="6107620E" w14:textId="56056F53" w:rsidR="001E543E" w:rsidRPr="00D53C17" w:rsidRDefault="001E543E" w:rsidP="0087083E">
            <w:pPr>
              <w:rPr>
                <w:sz w:val="20"/>
                <w:szCs w:val="20"/>
              </w:rPr>
            </w:pPr>
            <w:r w:rsidRPr="00D53C17">
              <w:rPr>
                <w:sz w:val="20"/>
                <w:szCs w:val="20"/>
              </w:rPr>
              <w:t>Increase public awareness of sepsis, particularly among high-risk groups</w:t>
            </w:r>
          </w:p>
        </w:tc>
        <w:tc>
          <w:tcPr>
            <w:tcW w:w="9497" w:type="dxa"/>
          </w:tcPr>
          <w:p w14:paraId="7349A832" w14:textId="0F4507DC" w:rsidR="001E543E" w:rsidRPr="00866F6F" w:rsidRDefault="001E543E" w:rsidP="00DA0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State, Territory and Federal Governments, Health Departments, Professional Colleges and Societies, Australian Sepsis Network, Consumer advoc</w:t>
            </w:r>
            <w:r w:rsidR="002737F7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tes</w:t>
            </w:r>
            <w:r w:rsidRPr="00747056" w:rsidDel="00C22B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 develop</w:t>
            </w:r>
            <w:r w:rsidRPr="00747056">
              <w:rPr>
                <w:sz w:val="20"/>
                <w:szCs w:val="20"/>
              </w:rPr>
              <w:t xml:space="preserve"> nationally relevant, specific messaging for educating the public and health care providers</w:t>
            </w:r>
          </w:p>
        </w:tc>
      </w:tr>
      <w:tr w:rsidR="001E543E" w:rsidRPr="00D53C17" w14:paraId="6C75A526" w14:textId="177846CD" w:rsidTr="0008263B">
        <w:tc>
          <w:tcPr>
            <w:tcW w:w="5240" w:type="dxa"/>
          </w:tcPr>
          <w:p w14:paraId="3990BC4F" w14:textId="1F90E4D5" w:rsidR="001E543E" w:rsidRPr="00D53C17" w:rsidRDefault="001E543E" w:rsidP="0087083E">
            <w:pPr>
              <w:rPr>
                <w:sz w:val="20"/>
                <w:szCs w:val="20"/>
              </w:rPr>
            </w:pPr>
            <w:r w:rsidRPr="00D53C17">
              <w:rPr>
                <w:sz w:val="20"/>
                <w:szCs w:val="20"/>
              </w:rPr>
              <w:t>Promote public awareness by training health care workers to use the term “sepsis” in communication with patients, relatives, and other parties</w:t>
            </w:r>
          </w:p>
        </w:tc>
        <w:tc>
          <w:tcPr>
            <w:tcW w:w="9497" w:type="dxa"/>
            <w:vMerge w:val="restart"/>
          </w:tcPr>
          <w:p w14:paraId="0CFFE086" w14:textId="298CB0ED" w:rsidR="00EB4D38" w:rsidRDefault="001E543E" w:rsidP="00870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 and Territory Governments, Health Departments, together with </w:t>
            </w:r>
            <w:r w:rsidRPr="00D53C17">
              <w:rPr>
                <w:sz w:val="20"/>
                <w:szCs w:val="20"/>
              </w:rPr>
              <w:t xml:space="preserve">Professional bodies should develop </w:t>
            </w:r>
            <w:r w:rsidR="00EB4D38">
              <w:rPr>
                <w:sz w:val="20"/>
                <w:szCs w:val="20"/>
              </w:rPr>
              <w:t xml:space="preserve">and disseminate </w:t>
            </w:r>
            <w:r w:rsidRPr="00D53C17">
              <w:rPr>
                <w:sz w:val="20"/>
                <w:szCs w:val="20"/>
              </w:rPr>
              <w:t>educational materials for health professionals at all levels</w:t>
            </w:r>
            <w:r w:rsidR="002737F7">
              <w:rPr>
                <w:sz w:val="20"/>
                <w:szCs w:val="20"/>
              </w:rPr>
              <w:t xml:space="preserve">. </w:t>
            </w:r>
          </w:p>
          <w:p w14:paraId="4DD5AF55" w14:textId="6811C6AE" w:rsidR="001E543E" w:rsidRPr="00D53C17" w:rsidRDefault="002737F7" w:rsidP="00870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Improved Health care worker education on sepsis as part of the training curriculum and through continuous professional development opportunities.</w:t>
            </w:r>
          </w:p>
          <w:p w14:paraId="0094EDDB" w14:textId="32A6BA1A" w:rsidR="001E543E" w:rsidRPr="00D53C17" w:rsidRDefault="001E543E" w:rsidP="0087083E">
            <w:pPr>
              <w:rPr>
                <w:sz w:val="20"/>
                <w:szCs w:val="20"/>
              </w:rPr>
            </w:pPr>
          </w:p>
        </w:tc>
      </w:tr>
      <w:tr w:rsidR="001E543E" w:rsidRPr="00D53C17" w14:paraId="406AA912" w14:textId="601E23A1" w:rsidTr="0008263B">
        <w:tc>
          <w:tcPr>
            <w:tcW w:w="5240" w:type="dxa"/>
          </w:tcPr>
          <w:p w14:paraId="784DA4A7" w14:textId="156C2B8C" w:rsidR="001E543E" w:rsidRPr="00D53C17" w:rsidRDefault="001E543E" w:rsidP="0087083E">
            <w:pPr>
              <w:rPr>
                <w:sz w:val="20"/>
                <w:szCs w:val="20"/>
              </w:rPr>
            </w:pPr>
            <w:r w:rsidRPr="00D53C17">
              <w:rPr>
                <w:sz w:val="20"/>
                <w:szCs w:val="20"/>
              </w:rPr>
              <w:t>Train health care workers about the importance of sepsis as a time-critical medical emergency</w:t>
            </w:r>
          </w:p>
        </w:tc>
        <w:tc>
          <w:tcPr>
            <w:tcW w:w="9497" w:type="dxa"/>
            <w:vMerge/>
          </w:tcPr>
          <w:p w14:paraId="55B29E2B" w14:textId="6B5242B3" w:rsidR="001E543E" w:rsidRPr="00D53C17" w:rsidRDefault="001E543E" w:rsidP="0087083E">
            <w:pPr>
              <w:rPr>
                <w:sz w:val="20"/>
                <w:szCs w:val="20"/>
              </w:rPr>
            </w:pPr>
          </w:p>
        </w:tc>
      </w:tr>
      <w:tr w:rsidR="001E543E" w:rsidRPr="00D53C17" w14:paraId="4DC5CC32" w14:textId="48B77A1A" w:rsidTr="0008263B">
        <w:tc>
          <w:tcPr>
            <w:tcW w:w="5240" w:type="dxa"/>
          </w:tcPr>
          <w:p w14:paraId="56E4DC06" w14:textId="54D30BA1" w:rsidR="001E543E" w:rsidRPr="00D53C17" w:rsidRDefault="001E543E" w:rsidP="0087083E">
            <w:pPr>
              <w:rPr>
                <w:sz w:val="20"/>
                <w:szCs w:val="20"/>
              </w:rPr>
            </w:pPr>
            <w:r w:rsidRPr="00D53C17">
              <w:rPr>
                <w:sz w:val="20"/>
                <w:szCs w:val="20"/>
              </w:rPr>
              <w:t xml:space="preserve">Promote research to develop innovative means to prevent, diagnose, and treat sepsis </w:t>
            </w:r>
          </w:p>
        </w:tc>
        <w:tc>
          <w:tcPr>
            <w:tcW w:w="9497" w:type="dxa"/>
          </w:tcPr>
          <w:p w14:paraId="24D9ACC5" w14:textId="246E0449" w:rsidR="001E543E" w:rsidRPr="00D53C17" w:rsidRDefault="001E543E" w:rsidP="00870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NHMRC, MRFF, State and Territory Governments, Consumer advocates, Medical charities, Not for</w:t>
            </w:r>
            <w:r w:rsidR="00CD18B1">
              <w:rPr>
                <w:sz w:val="20"/>
                <w:szCs w:val="20"/>
              </w:rPr>
              <w:t xml:space="preserve"> P</w:t>
            </w:r>
            <w:r>
              <w:rPr>
                <w:sz w:val="20"/>
                <w:szCs w:val="20"/>
              </w:rPr>
              <w:t>rofit</w:t>
            </w:r>
            <w:r w:rsidR="00CD18B1">
              <w:rPr>
                <w:sz w:val="20"/>
                <w:szCs w:val="20"/>
              </w:rPr>
              <w:t xml:space="preserve"> Organizations to i</w:t>
            </w:r>
            <w:r w:rsidRPr="00D53C17">
              <w:rPr>
                <w:sz w:val="20"/>
                <w:szCs w:val="20"/>
              </w:rPr>
              <w:t xml:space="preserve">nclude sepsis as a priority research area for funding bodies and </w:t>
            </w:r>
            <w:r>
              <w:rPr>
                <w:sz w:val="20"/>
                <w:szCs w:val="20"/>
              </w:rPr>
              <w:t xml:space="preserve">specific calls for </w:t>
            </w:r>
            <w:r w:rsidRPr="00D53C17">
              <w:rPr>
                <w:sz w:val="20"/>
                <w:szCs w:val="20"/>
              </w:rPr>
              <w:t>commissioned research</w:t>
            </w:r>
            <w:r w:rsidR="003026B0">
              <w:rPr>
                <w:sz w:val="20"/>
                <w:szCs w:val="20"/>
              </w:rPr>
              <w:t xml:space="preserve"> including</w:t>
            </w:r>
            <w:r w:rsidR="00CD18B1">
              <w:rPr>
                <w:sz w:val="20"/>
                <w:szCs w:val="20"/>
              </w:rPr>
              <w:t xml:space="preserve"> targeted interventions in Aboriginal and Torres Strait Islander communities</w:t>
            </w:r>
            <w:r w:rsidR="00C401DA">
              <w:rPr>
                <w:sz w:val="20"/>
                <w:szCs w:val="20"/>
              </w:rPr>
              <w:t>.</w:t>
            </w:r>
          </w:p>
        </w:tc>
      </w:tr>
      <w:tr w:rsidR="001E543E" w:rsidRPr="00D53C17" w14:paraId="07A82B79" w14:textId="000F6A8A" w:rsidTr="0008263B">
        <w:tc>
          <w:tcPr>
            <w:tcW w:w="5240" w:type="dxa"/>
          </w:tcPr>
          <w:p w14:paraId="383770B5" w14:textId="712A745D" w:rsidR="001E543E" w:rsidRPr="00D53C17" w:rsidRDefault="001E543E" w:rsidP="006046EF">
            <w:pPr>
              <w:rPr>
                <w:sz w:val="20"/>
                <w:szCs w:val="20"/>
              </w:rPr>
            </w:pPr>
            <w:r w:rsidRPr="00D53C17">
              <w:rPr>
                <w:sz w:val="20"/>
                <w:szCs w:val="20"/>
              </w:rPr>
              <w:t xml:space="preserve">Improve the International Classification of Disease (ICD) coding to allow for better assessment of the burden of sepsis </w:t>
            </w:r>
          </w:p>
        </w:tc>
        <w:tc>
          <w:tcPr>
            <w:tcW w:w="9497" w:type="dxa"/>
          </w:tcPr>
          <w:p w14:paraId="41EBA1BA" w14:textId="039DEFDE" w:rsidR="001E543E" w:rsidRPr="00D53C17" w:rsidRDefault="001E543E" w:rsidP="00870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AIHC, State and Territory Governments, Health Departments, Professional Colleges and Societies, Australian Sepsis Network</w:t>
            </w:r>
            <w:r w:rsidRPr="00D53C17">
              <w:rPr>
                <w:sz w:val="20"/>
                <w:szCs w:val="20"/>
              </w:rPr>
              <w:t xml:space="preserve"> </w:t>
            </w:r>
            <w:r w:rsidR="00EB4D38">
              <w:rPr>
                <w:sz w:val="20"/>
                <w:szCs w:val="20"/>
              </w:rPr>
              <w:t>to</w:t>
            </w:r>
            <w:r w:rsidRPr="00D53C17">
              <w:rPr>
                <w:sz w:val="20"/>
                <w:szCs w:val="20"/>
              </w:rPr>
              <w:t xml:space="preserve"> improve ICD coding</w:t>
            </w:r>
            <w:r>
              <w:rPr>
                <w:sz w:val="20"/>
                <w:szCs w:val="20"/>
              </w:rPr>
              <w:t xml:space="preserve">; </w:t>
            </w:r>
            <w:r w:rsidRPr="00D53C17">
              <w:rPr>
                <w:sz w:val="20"/>
                <w:szCs w:val="20"/>
              </w:rPr>
              <w:t xml:space="preserve">develop and implement monitoring and evaluation tools, epidemiologic surveillance systems, </w:t>
            </w:r>
            <w:r>
              <w:rPr>
                <w:sz w:val="20"/>
                <w:szCs w:val="20"/>
              </w:rPr>
              <w:t xml:space="preserve">and a </w:t>
            </w:r>
            <w:r w:rsidRPr="00D53C17">
              <w:rPr>
                <w:sz w:val="20"/>
                <w:szCs w:val="20"/>
              </w:rPr>
              <w:t>national registr</w:t>
            </w:r>
            <w:r>
              <w:rPr>
                <w:sz w:val="20"/>
                <w:szCs w:val="20"/>
              </w:rPr>
              <w:t>y</w:t>
            </w:r>
            <w:r w:rsidR="002737F7">
              <w:rPr>
                <w:sz w:val="20"/>
                <w:szCs w:val="20"/>
              </w:rPr>
              <w:t xml:space="preserve">. </w:t>
            </w:r>
          </w:p>
        </w:tc>
      </w:tr>
      <w:tr w:rsidR="00EB4D38" w:rsidRPr="00D53C17" w14:paraId="0FEDA7E7" w14:textId="77777777" w:rsidTr="001716DD">
        <w:tc>
          <w:tcPr>
            <w:tcW w:w="5240" w:type="dxa"/>
          </w:tcPr>
          <w:p w14:paraId="467FB988" w14:textId="425403C4" w:rsidR="00EB4D38" w:rsidRPr="00D53C17" w:rsidRDefault="00EB4D38" w:rsidP="001716DD">
            <w:pPr>
              <w:rPr>
                <w:sz w:val="20"/>
                <w:szCs w:val="20"/>
              </w:rPr>
            </w:pPr>
            <w:r w:rsidRPr="00D53C17">
              <w:rPr>
                <w:sz w:val="20"/>
                <w:szCs w:val="20"/>
              </w:rPr>
              <w:t>Monitor progress toward improving outcomes for patients and survivors</w:t>
            </w:r>
          </w:p>
        </w:tc>
        <w:tc>
          <w:tcPr>
            <w:tcW w:w="9497" w:type="dxa"/>
          </w:tcPr>
          <w:p w14:paraId="2CFD63E2" w14:textId="6A6E36CF" w:rsidR="00EB4D38" w:rsidRPr="00D53C17" w:rsidRDefault="00EB4D38" w:rsidP="001716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Develop recommendations for follow-up of sepsis survivors and their </w:t>
            </w:r>
            <w:proofErr w:type="gramStart"/>
            <w:r>
              <w:rPr>
                <w:sz w:val="20"/>
                <w:szCs w:val="20"/>
              </w:rPr>
              <w:t>families  to</w:t>
            </w:r>
            <w:proofErr w:type="gramEnd"/>
            <w:r>
              <w:rPr>
                <w:sz w:val="20"/>
                <w:szCs w:val="20"/>
              </w:rPr>
              <w:t xml:space="preserve"> assess impact on health status and </w:t>
            </w:r>
            <w:proofErr w:type="spellStart"/>
            <w:r>
              <w:rPr>
                <w:sz w:val="20"/>
                <w:szCs w:val="20"/>
              </w:rPr>
              <w:t>well being</w:t>
            </w:r>
            <w:proofErr w:type="spellEnd"/>
            <w:r>
              <w:rPr>
                <w:sz w:val="20"/>
                <w:szCs w:val="20"/>
              </w:rPr>
              <w:t xml:space="preserve"> and to develop programs for coordinated post-sepsis care.</w:t>
            </w:r>
          </w:p>
        </w:tc>
      </w:tr>
      <w:tr w:rsidR="001E543E" w:rsidRPr="00D53C17" w14:paraId="562D11F3" w14:textId="046C22C3" w:rsidTr="0008263B">
        <w:tc>
          <w:tcPr>
            <w:tcW w:w="5240" w:type="dxa"/>
          </w:tcPr>
          <w:p w14:paraId="2072258D" w14:textId="301DA195" w:rsidR="001E543E" w:rsidRPr="00D53C17" w:rsidRDefault="001E543E" w:rsidP="006046EF">
            <w:pPr>
              <w:rPr>
                <w:sz w:val="20"/>
                <w:szCs w:val="20"/>
              </w:rPr>
            </w:pPr>
            <w:r w:rsidRPr="00D53C17">
              <w:rPr>
                <w:sz w:val="20"/>
                <w:szCs w:val="20"/>
              </w:rPr>
              <w:t>Develop evidence-based strategies for policy change related to prevention, diagnosis, and treatment of sepsis and survivors’ access to rehabilitation</w:t>
            </w:r>
          </w:p>
        </w:tc>
        <w:tc>
          <w:tcPr>
            <w:tcW w:w="9497" w:type="dxa"/>
          </w:tcPr>
          <w:p w14:paraId="561747DF" w14:textId="0F9DD593" w:rsidR="001E543E" w:rsidRPr="00D53C17" w:rsidRDefault="001E543E" w:rsidP="00870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State, Territory and Federal </w:t>
            </w:r>
            <w:r w:rsidRPr="00D53C17">
              <w:rPr>
                <w:sz w:val="20"/>
                <w:szCs w:val="20"/>
              </w:rPr>
              <w:t>Governments should change health policy where high-quality evidence supports change</w:t>
            </w:r>
            <w:r w:rsidR="00EB4D38">
              <w:rPr>
                <w:sz w:val="20"/>
                <w:szCs w:val="20"/>
              </w:rPr>
              <w:t>.</w:t>
            </w:r>
          </w:p>
        </w:tc>
      </w:tr>
      <w:tr w:rsidR="001E543E" w:rsidRPr="00D53C17" w14:paraId="5E77A089" w14:textId="5BE6DF6B" w:rsidTr="0008263B">
        <w:trPr>
          <w:trHeight w:val="779"/>
        </w:trPr>
        <w:tc>
          <w:tcPr>
            <w:tcW w:w="5240" w:type="dxa"/>
          </w:tcPr>
          <w:p w14:paraId="1A166C40" w14:textId="54E57DC5" w:rsidR="001E543E" w:rsidRPr="00D53C17" w:rsidRDefault="001E543E" w:rsidP="006046EF">
            <w:pPr>
              <w:rPr>
                <w:sz w:val="20"/>
                <w:szCs w:val="20"/>
              </w:rPr>
            </w:pPr>
            <w:r w:rsidRPr="00D53C17">
              <w:rPr>
                <w:sz w:val="20"/>
                <w:szCs w:val="20"/>
              </w:rPr>
              <w:t xml:space="preserve">Engage in advocacy efforts to raise sepsis awareness </w:t>
            </w:r>
            <w:r w:rsidR="00953618">
              <w:rPr>
                <w:sz w:val="20"/>
                <w:szCs w:val="20"/>
              </w:rPr>
              <w:t>s</w:t>
            </w:r>
          </w:p>
        </w:tc>
        <w:tc>
          <w:tcPr>
            <w:tcW w:w="9497" w:type="dxa"/>
          </w:tcPr>
          <w:p w14:paraId="694385F9" w14:textId="36A5835C" w:rsidR="001E543E" w:rsidRPr="00D53C17" w:rsidRDefault="001E543E" w:rsidP="00DA0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and Territory Governments, Health Departments, Professional Colleges and Societies, Australian Sepsis Network, Consumer Advocates</w:t>
            </w:r>
            <w:r w:rsidRPr="00D53C17" w:rsidDel="001E543E">
              <w:rPr>
                <w:sz w:val="20"/>
                <w:szCs w:val="20"/>
              </w:rPr>
              <w:t xml:space="preserve"> </w:t>
            </w:r>
            <w:r w:rsidRPr="00D53C17">
              <w:rPr>
                <w:sz w:val="20"/>
                <w:szCs w:val="20"/>
              </w:rPr>
              <w:t>should plan and support awareness activities centered on World Sepsis Day</w:t>
            </w:r>
            <w:r w:rsidR="00953618">
              <w:rPr>
                <w:sz w:val="20"/>
                <w:szCs w:val="20"/>
              </w:rPr>
              <w:t xml:space="preserve"> </w:t>
            </w:r>
            <w:r w:rsidR="00953618" w:rsidRPr="00D53C17">
              <w:rPr>
                <w:sz w:val="20"/>
                <w:szCs w:val="20"/>
              </w:rPr>
              <w:t>(September 13 each year)</w:t>
            </w:r>
          </w:p>
        </w:tc>
      </w:tr>
    </w:tbl>
    <w:p w14:paraId="6D835FEB" w14:textId="6AE6CF46" w:rsidR="008E0DAF" w:rsidRPr="008F4D04" w:rsidRDefault="008E0DAF" w:rsidP="00B7261B"/>
    <w:sectPr w:rsidR="008E0DAF" w:rsidRPr="008F4D04" w:rsidSect="0001709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">
    <w:altName w:val="Sylfaen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7FD"/>
    <w:multiLevelType w:val="hybridMultilevel"/>
    <w:tmpl w:val="8FD68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A468F"/>
    <w:multiLevelType w:val="hybridMultilevel"/>
    <w:tmpl w:val="3D2E6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D77191"/>
    <w:multiLevelType w:val="hybridMultilevel"/>
    <w:tmpl w:val="5D10A106"/>
    <w:lvl w:ilvl="0" w:tplc="590EFD34"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324D5"/>
    <w:multiLevelType w:val="hybridMultilevel"/>
    <w:tmpl w:val="3D6E1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1D74E3"/>
    <w:multiLevelType w:val="hybridMultilevel"/>
    <w:tmpl w:val="DC4E21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155198"/>
    <w:multiLevelType w:val="hybridMultilevel"/>
    <w:tmpl w:val="EBFCD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dzfwr0e92axasesve6vavfix2aw2svdveps&quot;&gt;simon&amp;apos;s refs&lt;record-ids&gt;&lt;item&gt;1593&lt;/item&gt;&lt;item&gt;1638&lt;/item&gt;&lt;item&gt;1639&lt;/item&gt;&lt;item&gt;1641&lt;/item&gt;&lt;item&gt;1642&lt;/item&gt;&lt;item&gt;1643&lt;/item&gt;&lt;item&gt;1645&lt;/item&gt;&lt;item&gt;1646&lt;/item&gt;&lt;/record-ids&gt;&lt;/item&gt;&lt;/Libraries&gt;"/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C:\Users\sfinfer\Documents\Computer\Reference Manager 12\RefmanStyles\New England Journal of Medicine.os&lt;/Style&gt;&lt;LeftDelim&gt;{&lt;/LeftDelim&gt;&lt;RightDelim&gt;}&lt;/RightDelim&gt;&lt;FontName&gt;Calibri&lt;/FontName&gt;&lt;FontSize&gt;11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simon&amp;apos;s refs&lt;/item&gt;&lt;/Libraries&gt;&lt;/ENLibraries&gt;"/>
  </w:docVars>
  <w:rsids>
    <w:rsidRoot w:val="008E0DAF"/>
    <w:rsid w:val="00005A37"/>
    <w:rsid w:val="00006612"/>
    <w:rsid w:val="0001709A"/>
    <w:rsid w:val="000252C2"/>
    <w:rsid w:val="00031F7E"/>
    <w:rsid w:val="00072CB1"/>
    <w:rsid w:val="00073011"/>
    <w:rsid w:val="00073946"/>
    <w:rsid w:val="0008263B"/>
    <w:rsid w:val="000941C5"/>
    <w:rsid w:val="00096FFE"/>
    <w:rsid w:val="000A4750"/>
    <w:rsid w:val="000B1A82"/>
    <w:rsid w:val="000B4F66"/>
    <w:rsid w:val="000C58EB"/>
    <w:rsid w:val="000C61BB"/>
    <w:rsid w:val="000D39EF"/>
    <w:rsid w:val="000F29AB"/>
    <w:rsid w:val="00103438"/>
    <w:rsid w:val="001102EF"/>
    <w:rsid w:val="001109BE"/>
    <w:rsid w:val="0011186B"/>
    <w:rsid w:val="001153D2"/>
    <w:rsid w:val="00136931"/>
    <w:rsid w:val="001449DB"/>
    <w:rsid w:val="00146887"/>
    <w:rsid w:val="00146F43"/>
    <w:rsid w:val="00146F8A"/>
    <w:rsid w:val="0015088B"/>
    <w:rsid w:val="00163546"/>
    <w:rsid w:val="0016477A"/>
    <w:rsid w:val="00173D97"/>
    <w:rsid w:val="0018730D"/>
    <w:rsid w:val="001B2162"/>
    <w:rsid w:val="001B687F"/>
    <w:rsid w:val="001B77FF"/>
    <w:rsid w:val="001C0E23"/>
    <w:rsid w:val="001E543E"/>
    <w:rsid w:val="001E7CC0"/>
    <w:rsid w:val="001F5AEA"/>
    <w:rsid w:val="00200A1D"/>
    <w:rsid w:val="0021444F"/>
    <w:rsid w:val="00226322"/>
    <w:rsid w:val="00231BEC"/>
    <w:rsid w:val="00243ACE"/>
    <w:rsid w:val="002445D0"/>
    <w:rsid w:val="002737F7"/>
    <w:rsid w:val="00274A8B"/>
    <w:rsid w:val="00296487"/>
    <w:rsid w:val="002A2695"/>
    <w:rsid w:val="002A7AFA"/>
    <w:rsid w:val="002B06AC"/>
    <w:rsid w:val="002B3925"/>
    <w:rsid w:val="002C7E88"/>
    <w:rsid w:val="002F788F"/>
    <w:rsid w:val="003026B0"/>
    <w:rsid w:val="00302A0B"/>
    <w:rsid w:val="003043BA"/>
    <w:rsid w:val="00316F7B"/>
    <w:rsid w:val="003268F1"/>
    <w:rsid w:val="00377152"/>
    <w:rsid w:val="00385BA6"/>
    <w:rsid w:val="003925C6"/>
    <w:rsid w:val="003972BD"/>
    <w:rsid w:val="003A0CD1"/>
    <w:rsid w:val="003A5708"/>
    <w:rsid w:val="003A5ABE"/>
    <w:rsid w:val="003F33A8"/>
    <w:rsid w:val="00404A1D"/>
    <w:rsid w:val="004269B6"/>
    <w:rsid w:val="00435D19"/>
    <w:rsid w:val="00445E47"/>
    <w:rsid w:val="004672E7"/>
    <w:rsid w:val="00497F7E"/>
    <w:rsid w:val="004A2052"/>
    <w:rsid w:val="004B1FCA"/>
    <w:rsid w:val="004B5E8F"/>
    <w:rsid w:val="004D52F0"/>
    <w:rsid w:val="004D5BCD"/>
    <w:rsid w:val="004E23B9"/>
    <w:rsid w:val="004E5367"/>
    <w:rsid w:val="0051063A"/>
    <w:rsid w:val="0051616A"/>
    <w:rsid w:val="0052056D"/>
    <w:rsid w:val="005257E8"/>
    <w:rsid w:val="005426A1"/>
    <w:rsid w:val="0056273D"/>
    <w:rsid w:val="00562D13"/>
    <w:rsid w:val="005B2B98"/>
    <w:rsid w:val="005C4080"/>
    <w:rsid w:val="005C6530"/>
    <w:rsid w:val="005D6A19"/>
    <w:rsid w:val="005E20B3"/>
    <w:rsid w:val="006046EF"/>
    <w:rsid w:val="00607A2A"/>
    <w:rsid w:val="006253EF"/>
    <w:rsid w:val="006348B2"/>
    <w:rsid w:val="00651C24"/>
    <w:rsid w:val="006746CA"/>
    <w:rsid w:val="00675829"/>
    <w:rsid w:val="006A3428"/>
    <w:rsid w:val="006B61C1"/>
    <w:rsid w:val="006C19F1"/>
    <w:rsid w:val="006C7790"/>
    <w:rsid w:val="006F0B9B"/>
    <w:rsid w:val="006F488C"/>
    <w:rsid w:val="006F5E82"/>
    <w:rsid w:val="00701B42"/>
    <w:rsid w:val="00710422"/>
    <w:rsid w:val="007200CA"/>
    <w:rsid w:val="007421ED"/>
    <w:rsid w:val="0074273B"/>
    <w:rsid w:val="00747056"/>
    <w:rsid w:val="007508A0"/>
    <w:rsid w:val="0075421A"/>
    <w:rsid w:val="007A0EA6"/>
    <w:rsid w:val="007A574A"/>
    <w:rsid w:val="007B7818"/>
    <w:rsid w:val="007C6794"/>
    <w:rsid w:val="007F25C8"/>
    <w:rsid w:val="00803A93"/>
    <w:rsid w:val="0083245A"/>
    <w:rsid w:val="00834B59"/>
    <w:rsid w:val="008358BE"/>
    <w:rsid w:val="008364ED"/>
    <w:rsid w:val="0085278D"/>
    <w:rsid w:val="00866F6F"/>
    <w:rsid w:val="00872143"/>
    <w:rsid w:val="0087429D"/>
    <w:rsid w:val="00874460"/>
    <w:rsid w:val="008865A5"/>
    <w:rsid w:val="008A3BED"/>
    <w:rsid w:val="008A5A3B"/>
    <w:rsid w:val="008E0DAF"/>
    <w:rsid w:val="008F40B3"/>
    <w:rsid w:val="008F4D04"/>
    <w:rsid w:val="0090092F"/>
    <w:rsid w:val="009023D0"/>
    <w:rsid w:val="00904056"/>
    <w:rsid w:val="00912228"/>
    <w:rsid w:val="009329A9"/>
    <w:rsid w:val="00934423"/>
    <w:rsid w:val="009346A0"/>
    <w:rsid w:val="00951FFA"/>
    <w:rsid w:val="00952CA8"/>
    <w:rsid w:val="00953618"/>
    <w:rsid w:val="00953892"/>
    <w:rsid w:val="00962CEE"/>
    <w:rsid w:val="009662B4"/>
    <w:rsid w:val="009822B1"/>
    <w:rsid w:val="0098671D"/>
    <w:rsid w:val="009B68BE"/>
    <w:rsid w:val="009C1151"/>
    <w:rsid w:val="009C1CC7"/>
    <w:rsid w:val="009C39E3"/>
    <w:rsid w:val="009C5A7A"/>
    <w:rsid w:val="009D278E"/>
    <w:rsid w:val="009E3B66"/>
    <w:rsid w:val="009F08F6"/>
    <w:rsid w:val="00A03972"/>
    <w:rsid w:val="00A07E34"/>
    <w:rsid w:val="00A133DB"/>
    <w:rsid w:val="00A13F40"/>
    <w:rsid w:val="00A254D8"/>
    <w:rsid w:val="00A43B5E"/>
    <w:rsid w:val="00A6049E"/>
    <w:rsid w:val="00A75579"/>
    <w:rsid w:val="00A86EED"/>
    <w:rsid w:val="00A9394F"/>
    <w:rsid w:val="00AA0B08"/>
    <w:rsid w:val="00AA7D2C"/>
    <w:rsid w:val="00AC0016"/>
    <w:rsid w:val="00AD2747"/>
    <w:rsid w:val="00AE5FF5"/>
    <w:rsid w:val="00B05A02"/>
    <w:rsid w:val="00B17F78"/>
    <w:rsid w:val="00B33747"/>
    <w:rsid w:val="00B44406"/>
    <w:rsid w:val="00B44A5A"/>
    <w:rsid w:val="00B56FF4"/>
    <w:rsid w:val="00B673FA"/>
    <w:rsid w:val="00B71F17"/>
    <w:rsid w:val="00B7261B"/>
    <w:rsid w:val="00B73DE9"/>
    <w:rsid w:val="00B86C76"/>
    <w:rsid w:val="00BC0804"/>
    <w:rsid w:val="00BC2982"/>
    <w:rsid w:val="00C12329"/>
    <w:rsid w:val="00C14387"/>
    <w:rsid w:val="00C22B4C"/>
    <w:rsid w:val="00C401DA"/>
    <w:rsid w:val="00C4641F"/>
    <w:rsid w:val="00C5587E"/>
    <w:rsid w:val="00C57827"/>
    <w:rsid w:val="00C66726"/>
    <w:rsid w:val="00C67FFE"/>
    <w:rsid w:val="00C74200"/>
    <w:rsid w:val="00C847D0"/>
    <w:rsid w:val="00C876F7"/>
    <w:rsid w:val="00C9767E"/>
    <w:rsid w:val="00CB2794"/>
    <w:rsid w:val="00CB29A3"/>
    <w:rsid w:val="00CB3E3F"/>
    <w:rsid w:val="00CB49A4"/>
    <w:rsid w:val="00CC0D65"/>
    <w:rsid w:val="00CD18B1"/>
    <w:rsid w:val="00CE7FDB"/>
    <w:rsid w:val="00CF5D35"/>
    <w:rsid w:val="00D1163C"/>
    <w:rsid w:val="00D11D96"/>
    <w:rsid w:val="00D14357"/>
    <w:rsid w:val="00D14B38"/>
    <w:rsid w:val="00D30140"/>
    <w:rsid w:val="00D4240B"/>
    <w:rsid w:val="00D53C17"/>
    <w:rsid w:val="00D56A4A"/>
    <w:rsid w:val="00D64F82"/>
    <w:rsid w:val="00D67DD8"/>
    <w:rsid w:val="00D911A7"/>
    <w:rsid w:val="00DA09E2"/>
    <w:rsid w:val="00DA39B4"/>
    <w:rsid w:val="00DB77AC"/>
    <w:rsid w:val="00DC14C7"/>
    <w:rsid w:val="00DD33B0"/>
    <w:rsid w:val="00DD37CB"/>
    <w:rsid w:val="00DF0D75"/>
    <w:rsid w:val="00DF2E1D"/>
    <w:rsid w:val="00E00F7C"/>
    <w:rsid w:val="00E06FFB"/>
    <w:rsid w:val="00E30EA8"/>
    <w:rsid w:val="00E40F0A"/>
    <w:rsid w:val="00E43303"/>
    <w:rsid w:val="00E438FF"/>
    <w:rsid w:val="00E90893"/>
    <w:rsid w:val="00E95C10"/>
    <w:rsid w:val="00EA1E8D"/>
    <w:rsid w:val="00EA7E69"/>
    <w:rsid w:val="00EB219C"/>
    <w:rsid w:val="00EB4D38"/>
    <w:rsid w:val="00EC0DF0"/>
    <w:rsid w:val="00EC2580"/>
    <w:rsid w:val="00EC4647"/>
    <w:rsid w:val="00ED6166"/>
    <w:rsid w:val="00EE4768"/>
    <w:rsid w:val="00F04833"/>
    <w:rsid w:val="00F20048"/>
    <w:rsid w:val="00F316D3"/>
    <w:rsid w:val="00F33BEE"/>
    <w:rsid w:val="00FB3D32"/>
    <w:rsid w:val="00FB5228"/>
    <w:rsid w:val="00FD2B0F"/>
    <w:rsid w:val="00FD37D8"/>
    <w:rsid w:val="00FE14BE"/>
    <w:rsid w:val="00FE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69C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6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5B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B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B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B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BA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C4641F"/>
  </w:style>
  <w:style w:type="character" w:styleId="Emphasis">
    <w:name w:val="Emphasis"/>
    <w:basedOn w:val="DefaultParagraphFont"/>
    <w:uiPriority w:val="20"/>
    <w:qFormat/>
    <w:rsid w:val="00C4641F"/>
    <w:rPr>
      <w:i/>
      <w:iCs/>
    </w:rPr>
  </w:style>
  <w:style w:type="paragraph" w:customStyle="1" w:styleId="EndNoteBibliographyTitle">
    <w:name w:val="EndNote Bibliography Title"/>
    <w:basedOn w:val="Normal"/>
    <w:rsid w:val="001102EF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1102EF"/>
    <w:pPr>
      <w:spacing w:line="240" w:lineRule="auto"/>
    </w:pPr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1102E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03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257E8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A0397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03972"/>
    <w:rPr>
      <w:rFonts w:ascii="Times New Roman" w:hAnsi="Times New Roman" w:cs="Times New Roman"/>
      <w:sz w:val="24"/>
      <w:szCs w:val="24"/>
    </w:rPr>
  </w:style>
  <w:style w:type="character" w:customStyle="1" w:styleId="size-28">
    <w:name w:val="size-28"/>
    <w:basedOn w:val="DefaultParagraphFont"/>
    <w:rsid w:val="00D64F82"/>
  </w:style>
  <w:style w:type="paragraph" w:customStyle="1" w:styleId="SubA">
    <w:name w:val="SubA"/>
    <w:basedOn w:val="Normal"/>
    <w:rsid w:val="00C9767E"/>
    <w:pPr>
      <w:keepNext/>
      <w:widowControl w:val="0"/>
      <w:spacing w:before="300" w:after="120" w:line="226" w:lineRule="exact"/>
    </w:pPr>
    <w:rPr>
      <w:rFonts w:ascii="Arial Black" w:eastAsia="Times New Roman" w:hAnsi="Arial Black" w:cs="Times New Roman"/>
      <w:noProof/>
      <w:color w:val="000000"/>
      <w:sz w:val="19"/>
      <w:szCs w:val="24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6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5B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B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B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B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BA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C4641F"/>
  </w:style>
  <w:style w:type="character" w:styleId="Emphasis">
    <w:name w:val="Emphasis"/>
    <w:basedOn w:val="DefaultParagraphFont"/>
    <w:uiPriority w:val="20"/>
    <w:qFormat/>
    <w:rsid w:val="00C4641F"/>
    <w:rPr>
      <w:i/>
      <w:iCs/>
    </w:rPr>
  </w:style>
  <w:style w:type="paragraph" w:customStyle="1" w:styleId="EndNoteBibliographyTitle">
    <w:name w:val="EndNote Bibliography Title"/>
    <w:basedOn w:val="Normal"/>
    <w:rsid w:val="001102EF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1102EF"/>
    <w:pPr>
      <w:spacing w:line="240" w:lineRule="auto"/>
    </w:pPr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1102E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03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257E8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A0397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03972"/>
    <w:rPr>
      <w:rFonts w:ascii="Times New Roman" w:hAnsi="Times New Roman" w:cs="Times New Roman"/>
      <w:sz w:val="24"/>
      <w:szCs w:val="24"/>
    </w:rPr>
  </w:style>
  <w:style w:type="character" w:customStyle="1" w:styleId="size-28">
    <w:name w:val="size-28"/>
    <w:basedOn w:val="DefaultParagraphFont"/>
    <w:rsid w:val="00D64F82"/>
  </w:style>
  <w:style w:type="paragraph" w:customStyle="1" w:styleId="SubA">
    <w:name w:val="SubA"/>
    <w:basedOn w:val="Normal"/>
    <w:rsid w:val="00C9767E"/>
    <w:pPr>
      <w:keepNext/>
      <w:widowControl w:val="0"/>
      <w:spacing w:before="300" w:after="120" w:line="226" w:lineRule="exact"/>
    </w:pPr>
    <w:rPr>
      <w:rFonts w:ascii="Arial Black" w:eastAsia="Times New Roman" w:hAnsi="Arial Black" w:cs="Times New Roman"/>
      <w:noProof/>
      <w:color w:val="000000"/>
      <w:sz w:val="19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0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9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8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2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3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3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4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7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54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7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4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1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BB249-B826-4513-B2F6-F44D6BE1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Finfer</dc:creator>
  <cp:lastModifiedBy>Graeme Prince</cp:lastModifiedBy>
  <cp:revision>6</cp:revision>
  <cp:lastPrinted>2017-07-05T03:56:00Z</cp:lastPrinted>
  <dcterms:created xsi:type="dcterms:W3CDTF">2019-06-28T00:08:00Z</dcterms:created>
  <dcterms:modified xsi:type="dcterms:W3CDTF">2019-06-28T00:15:00Z</dcterms:modified>
</cp:coreProperties>
</file>