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63D86" w14:textId="77777777" w:rsidR="00F615A8" w:rsidRDefault="00FF0DBB">
      <w:pPr>
        <w:rPr>
          <w:b/>
        </w:rPr>
      </w:pPr>
      <w:r>
        <w:rPr>
          <w:b/>
        </w:rPr>
        <w:t>Lesson: Model My Watershed, (Micro-Model), Site #3</w:t>
      </w:r>
    </w:p>
    <w:p w14:paraId="6C763D87" w14:textId="77777777" w:rsidR="00F615A8" w:rsidRDefault="00F615A8">
      <w:pPr>
        <w:rPr>
          <w:b/>
        </w:rPr>
      </w:pPr>
    </w:p>
    <w:p w14:paraId="6C763D88" w14:textId="77777777" w:rsidR="00F615A8" w:rsidRDefault="00FF0DBB">
      <w:r>
        <w:rPr>
          <w:b/>
        </w:rPr>
        <w:t xml:space="preserve">Grade Level: </w:t>
      </w:r>
      <w:r>
        <w:t>Fifth Grade, Earth and Space Sciences</w:t>
      </w:r>
    </w:p>
    <w:p w14:paraId="6C763D89" w14:textId="77777777" w:rsidR="00F615A8" w:rsidRDefault="00F615A8">
      <w:pPr>
        <w:rPr>
          <w:b/>
        </w:rPr>
      </w:pPr>
    </w:p>
    <w:p w14:paraId="6C763D8A" w14:textId="1304F20D" w:rsidR="00F615A8" w:rsidRDefault="00FF0DBB">
      <w:r>
        <w:rPr>
          <w:b/>
        </w:rPr>
        <w:t xml:space="preserve">Overview: </w:t>
      </w:r>
      <w:r>
        <w:t xml:space="preserve">In this lesson, students will learn how models and simulations are great resources for research scientists to predict overall outcomes. Students will learn about the use of scientific simulations and will be active in using an online watershed model simulator to predict outcomes. Students will explore the model </w:t>
      </w:r>
      <w:r w:rsidR="00E04EC9">
        <w:t>and input</w:t>
      </w:r>
      <w:r>
        <w:t xml:space="preserve"> data </w:t>
      </w:r>
      <w:proofErr w:type="gramStart"/>
      <w:r>
        <w:t>similar to</w:t>
      </w:r>
      <w:proofErr w:type="gramEnd"/>
      <w:r>
        <w:t xml:space="preserve"> that </w:t>
      </w:r>
      <w:r w:rsidR="00E04EC9">
        <w:t>of their</w:t>
      </w:r>
      <w:r>
        <w:t xml:space="preserve"> local area. Students will </w:t>
      </w:r>
      <w:r w:rsidR="001378B3">
        <w:t xml:space="preserve">then </w:t>
      </w:r>
      <w:r>
        <w:t xml:space="preserve">develop a model that is </w:t>
      </w:r>
      <w:r w:rsidR="00E04EC9">
        <w:t>like</w:t>
      </w:r>
      <w:r>
        <w:t xml:space="preserve"> their </w:t>
      </w:r>
      <w:r w:rsidR="001378B3">
        <w:t xml:space="preserve">local </w:t>
      </w:r>
      <w:r>
        <w:t xml:space="preserve">area (school, home, city, </w:t>
      </w:r>
      <w:r w:rsidR="00E04EC9">
        <w:t>etc.</w:t>
      </w:r>
      <w:r>
        <w:t xml:space="preserve">). Students will use the aligned worksheet to write narratives for each run simulation. They will </w:t>
      </w:r>
      <w:r w:rsidR="000A2BDB">
        <w:t xml:space="preserve">also </w:t>
      </w:r>
      <w:r>
        <w:t xml:space="preserve">have to predict run simulations based on prior knowledge from site lesson #1 </w:t>
      </w:r>
      <w:proofErr w:type="gramStart"/>
      <w:r>
        <w:t>and  2</w:t>
      </w:r>
      <w:proofErr w:type="gramEnd"/>
      <w:r>
        <w:t xml:space="preserve">. </w:t>
      </w:r>
    </w:p>
    <w:p w14:paraId="6C763D8B" w14:textId="77777777" w:rsidR="00F615A8" w:rsidRDefault="00F615A8">
      <w:pPr>
        <w:rPr>
          <w:b/>
        </w:rPr>
      </w:pPr>
    </w:p>
    <w:p w14:paraId="6C763D8C" w14:textId="77777777" w:rsidR="00F615A8" w:rsidRDefault="00FF0DBB">
      <w:pPr>
        <w:rPr>
          <w:b/>
        </w:rPr>
      </w:pPr>
      <w:r>
        <w:rPr>
          <w:b/>
        </w:rPr>
        <w:t xml:space="preserve">Science Content &amp; Standards: </w:t>
      </w:r>
    </w:p>
    <w:p w14:paraId="6C763D8D" w14:textId="77777777" w:rsidR="00F615A8" w:rsidRDefault="00FF0DBB">
      <w:pPr>
        <w:rPr>
          <w:b/>
        </w:rPr>
      </w:pPr>
      <w:r>
        <w:rPr>
          <w:b/>
        </w:rPr>
        <w:t xml:space="preserve">Pennsylvania New Academic Standards for Science- </w:t>
      </w:r>
      <w:hyperlink r:id="rId7">
        <w:r>
          <w:rPr>
            <w:b/>
            <w:color w:val="1155CC"/>
            <w:u w:val="single"/>
          </w:rPr>
          <w:t>https://www.pdesas.org/Page/Viewer/ViewPage/11</w:t>
        </w:r>
      </w:hyperlink>
      <w:r>
        <w:rPr>
          <w:b/>
        </w:rPr>
        <w:t xml:space="preserve"> </w:t>
      </w:r>
    </w:p>
    <w:p w14:paraId="6C763D8E" w14:textId="77777777" w:rsidR="00F615A8" w:rsidRDefault="00F615A8">
      <w:pPr>
        <w:rPr>
          <w:b/>
        </w:rPr>
      </w:pPr>
    </w:p>
    <w:p w14:paraId="6C763D8F" w14:textId="77777777" w:rsidR="00F615A8" w:rsidRDefault="00FF0DBB">
      <w:pPr>
        <w:ind w:firstLine="720"/>
        <w:rPr>
          <w:rFonts w:ascii="Roboto" w:eastAsia="Roboto" w:hAnsi="Roboto" w:cs="Roboto"/>
          <w:sz w:val="20"/>
          <w:szCs w:val="20"/>
          <w:highlight w:val="white"/>
        </w:rPr>
      </w:pPr>
      <w:r>
        <w:rPr>
          <w:rFonts w:ascii="Roboto" w:eastAsia="Roboto" w:hAnsi="Roboto" w:cs="Roboto"/>
          <w:b/>
          <w:sz w:val="20"/>
          <w:szCs w:val="20"/>
          <w:highlight w:val="white"/>
        </w:rPr>
        <w:t xml:space="preserve">Earth and Space Sciences- </w:t>
      </w:r>
    </w:p>
    <w:p w14:paraId="6C763D90" w14:textId="77777777" w:rsidR="00F615A8" w:rsidRDefault="00F615A8">
      <w:pPr>
        <w:ind w:firstLine="720"/>
        <w:rPr>
          <w:rFonts w:ascii="Roboto" w:eastAsia="Roboto" w:hAnsi="Roboto" w:cs="Roboto"/>
          <w:sz w:val="20"/>
          <w:szCs w:val="20"/>
          <w:highlight w:val="white"/>
        </w:rPr>
      </w:pPr>
    </w:p>
    <w:p w14:paraId="6C763D91" w14:textId="77777777" w:rsidR="00F615A8" w:rsidRDefault="00FF0DBB">
      <w:pPr>
        <w:rPr>
          <w:rFonts w:ascii="Roboto" w:eastAsia="Roboto" w:hAnsi="Roboto" w:cs="Roboto"/>
          <w:b/>
          <w:sz w:val="20"/>
          <w:szCs w:val="20"/>
          <w:highlight w:val="white"/>
        </w:rPr>
      </w:pPr>
      <w:r>
        <w:rPr>
          <w:rFonts w:ascii="Roboto" w:eastAsia="Roboto" w:hAnsi="Roboto" w:cs="Roboto"/>
          <w:b/>
          <w:sz w:val="20"/>
          <w:szCs w:val="20"/>
          <w:highlight w:val="white"/>
        </w:rPr>
        <w:t>Standards-</w:t>
      </w:r>
    </w:p>
    <w:p w14:paraId="6C763D92" w14:textId="77777777" w:rsidR="00F615A8" w:rsidRDefault="00FF0DBB">
      <w:pPr>
        <w:widowControl w:val="0"/>
        <w:numPr>
          <w:ilvl w:val="0"/>
          <w:numId w:val="4"/>
        </w:numPr>
        <w:spacing w:line="240" w:lineRule="auto"/>
        <w:rPr>
          <w:rFonts w:ascii="Roboto" w:eastAsia="Roboto" w:hAnsi="Roboto" w:cs="Roboto"/>
          <w:b/>
          <w:sz w:val="20"/>
          <w:szCs w:val="20"/>
          <w:highlight w:val="white"/>
        </w:rPr>
      </w:pPr>
      <w:r>
        <w:rPr>
          <w:b/>
        </w:rPr>
        <w:t>3.4.3-</w:t>
      </w:r>
      <w:proofErr w:type="gramStart"/>
      <w:r>
        <w:rPr>
          <w:b/>
        </w:rPr>
        <w:t>5.D</w:t>
      </w:r>
      <w:proofErr w:type="gramEnd"/>
      <w:r>
        <w:rPr>
          <w:b/>
        </w:rPr>
        <w:t xml:space="preserve"> </w:t>
      </w:r>
      <w:r>
        <w:t xml:space="preserve">Develop a model to demonstrate how local environmental issues are connected to the larger local environment and human systems. </w:t>
      </w:r>
    </w:p>
    <w:p w14:paraId="6C763D93" w14:textId="77777777" w:rsidR="00F615A8" w:rsidRDefault="00FF0DBB">
      <w:pPr>
        <w:numPr>
          <w:ilvl w:val="0"/>
          <w:numId w:val="4"/>
        </w:numPr>
      </w:pPr>
      <w:r>
        <w:rPr>
          <w:rFonts w:ascii="Roboto" w:eastAsia="Roboto" w:hAnsi="Roboto" w:cs="Roboto"/>
          <w:b/>
          <w:sz w:val="20"/>
          <w:szCs w:val="20"/>
          <w:highlight w:val="white"/>
        </w:rPr>
        <w:t xml:space="preserve"> </w:t>
      </w:r>
      <w:r>
        <w:rPr>
          <w:b/>
        </w:rPr>
        <w:t>3.3.5.C</w:t>
      </w:r>
      <w:r>
        <w:t xml:space="preserve"> Develop a model using an example to describe ways the geosphere, biosphere, hydrosphere, and/or atmosphere interact.</w:t>
      </w:r>
    </w:p>
    <w:p w14:paraId="6C763D94" w14:textId="77777777" w:rsidR="00F615A8" w:rsidRDefault="00F615A8">
      <w:pPr>
        <w:rPr>
          <w:rFonts w:ascii="Roboto" w:eastAsia="Roboto" w:hAnsi="Roboto" w:cs="Roboto"/>
          <w:b/>
          <w:sz w:val="20"/>
          <w:szCs w:val="20"/>
          <w:highlight w:val="white"/>
        </w:rPr>
      </w:pPr>
    </w:p>
    <w:p w14:paraId="6C763D95" w14:textId="77777777" w:rsidR="00F615A8" w:rsidRDefault="00F615A8">
      <w:pPr>
        <w:rPr>
          <w:rFonts w:ascii="Roboto" w:eastAsia="Roboto" w:hAnsi="Roboto" w:cs="Roboto"/>
          <w:b/>
          <w:sz w:val="2"/>
          <w:szCs w:val="2"/>
          <w:highlight w:val="white"/>
        </w:rPr>
      </w:pPr>
    </w:p>
    <w:p w14:paraId="6C763D96" w14:textId="77777777" w:rsidR="00F615A8" w:rsidRDefault="00FF0DBB">
      <w:pPr>
        <w:rPr>
          <w:b/>
          <w:highlight w:val="white"/>
        </w:rPr>
      </w:pPr>
      <w:r>
        <w:rPr>
          <w:b/>
          <w:highlight w:val="white"/>
        </w:rPr>
        <w:t>Science Practices:</w:t>
      </w:r>
    </w:p>
    <w:p w14:paraId="6C763D97" w14:textId="77777777" w:rsidR="00F615A8" w:rsidRDefault="00FF0DBB">
      <w:pPr>
        <w:rPr>
          <w:b/>
          <w:color w:val="333333"/>
          <w:highlight w:val="white"/>
        </w:rPr>
      </w:pPr>
      <w:r>
        <w:rPr>
          <w:b/>
          <w:color w:val="333333"/>
          <w:highlight w:val="white"/>
        </w:rPr>
        <w:t>APPENDIX F – Science and Engineering Practices in the NGSS</w:t>
      </w:r>
    </w:p>
    <w:p w14:paraId="6C763D98" w14:textId="77777777" w:rsidR="00F615A8" w:rsidRDefault="00FF0DBB">
      <w:pPr>
        <w:rPr>
          <w:rFonts w:ascii="Roboto" w:eastAsia="Roboto" w:hAnsi="Roboto" w:cs="Roboto"/>
          <w:b/>
          <w:sz w:val="20"/>
          <w:szCs w:val="20"/>
          <w:highlight w:val="white"/>
        </w:rPr>
      </w:pPr>
      <w:hyperlink r:id="rId8">
        <w:r>
          <w:rPr>
            <w:b/>
            <w:color w:val="1155CC"/>
            <w:highlight w:val="white"/>
            <w:u w:val="single"/>
          </w:rPr>
          <w:t>https://www.nextgenscience.org/sites/default/files/Appendix%20F%20%20Science%20and%20Engineering%20Practices%20in%20the%20NGSS%20-%20FINAL%20060513.pdf</w:t>
        </w:r>
      </w:hyperlink>
    </w:p>
    <w:p w14:paraId="6C763D99" w14:textId="77777777" w:rsidR="00F615A8" w:rsidRDefault="00FF0DBB">
      <w:pPr>
        <w:rPr>
          <w:b/>
        </w:rPr>
      </w:pPr>
      <w:r>
        <w:rPr>
          <w:rFonts w:ascii="Roboto" w:eastAsia="Roboto" w:hAnsi="Roboto" w:cs="Roboto"/>
          <w:b/>
          <w:sz w:val="20"/>
          <w:szCs w:val="20"/>
          <w:highlight w:val="white"/>
        </w:rPr>
        <w:tab/>
      </w:r>
      <w:r>
        <w:rPr>
          <w:b/>
        </w:rPr>
        <w:t>Practice 6, Constructing Explanations and Designing Solutions.</w:t>
      </w:r>
    </w:p>
    <w:p w14:paraId="6C763D9A" w14:textId="77777777" w:rsidR="00F615A8" w:rsidRDefault="00FF0DBB">
      <w:pPr>
        <w:widowControl w:val="0"/>
        <w:numPr>
          <w:ilvl w:val="0"/>
          <w:numId w:val="3"/>
        </w:numPr>
        <w:spacing w:line="240" w:lineRule="auto"/>
      </w:pPr>
      <w:r>
        <w:t>Construct an explanation of observed relationships</w:t>
      </w:r>
    </w:p>
    <w:p w14:paraId="6C763D9B" w14:textId="77777777" w:rsidR="00F615A8" w:rsidRDefault="00FF0DBB">
      <w:pPr>
        <w:widowControl w:val="0"/>
        <w:numPr>
          <w:ilvl w:val="0"/>
          <w:numId w:val="3"/>
        </w:numPr>
        <w:spacing w:line="240" w:lineRule="auto"/>
      </w:pPr>
      <w:r>
        <w:t xml:space="preserve">Use evidence (e.g., measurements, observations, patterns) to construct or support an explanation or design a solution to a problem.  </w:t>
      </w:r>
    </w:p>
    <w:p w14:paraId="6C763D9C" w14:textId="77777777" w:rsidR="00F615A8" w:rsidRDefault="00FF0DBB">
      <w:pPr>
        <w:rPr>
          <w:rFonts w:ascii="Roboto" w:eastAsia="Roboto" w:hAnsi="Roboto" w:cs="Roboto"/>
          <w:sz w:val="20"/>
          <w:szCs w:val="20"/>
          <w:highlight w:val="white"/>
        </w:rPr>
      </w:pPr>
      <w:r>
        <w:rPr>
          <w:rFonts w:ascii="Roboto" w:eastAsia="Roboto" w:hAnsi="Roboto" w:cs="Roboto"/>
          <w:b/>
          <w:sz w:val="20"/>
          <w:szCs w:val="20"/>
          <w:highlight w:val="white"/>
        </w:rPr>
        <w:tab/>
      </w:r>
    </w:p>
    <w:p w14:paraId="6C763D9D" w14:textId="77777777" w:rsidR="00F615A8" w:rsidRDefault="00F615A8">
      <w:pPr>
        <w:rPr>
          <w:rFonts w:ascii="Roboto" w:eastAsia="Roboto" w:hAnsi="Roboto" w:cs="Roboto"/>
          <w:b/>
          <w:sz w:val="20"/>
          <w:szCs w:val="20"/>
          <w:highlight w:val="white"/>
        </w:rPr>
      </w:pPr>
    </w:p>
    <w:p w14:paraId="6C763D9E" w14:textId="77777777" w:rsidR="00F615A8" w:rsidRDefault="00FF0DBB">
      <w:pPr>
        <w:rPr>
          <w:b/>
          <w:highlight w:val="white"/>
        </w:rPr>
      </w:pPr>
      <w:r>
        <w:rPr>
          <w:b/>
          <w:highlight w:val="white"/>
        </w:rPr>
        <w:t>English &amp; Reading Content &amp; Standards:</w:t>
      </w:r>
    </w:p>
    <w:p w14:paraId="6C763D9F" w14:textId="77777777" w:rsidR="00F615A8" w:rsidRDefault="00FF0DBB">
      <w:pPr>
        <w:rPr>
          <w:b/>
        </w:rPr>
      </w:pPr>
      <w:r>
        <w:rPr>
          <w:b/>
        </w:rPr>
        <w:t>Pennsylvania Academic Standards, English Language Arts</w:t>
      </w:r>
    </w:p>
    <w:p w14:paraId="6C763DA0" w14:textId="77777777" w:rsidR="00F615A8" w:rsidRDefault="00FF0DBB">
      <w:pPr>
        <w:spacing w:line="240" w:lineRule="auto"/>
        <w:rPr>
          <w:rFonts w:ascii="Roboto" w:eastAsia="Roboto" w:hAnsi="Roboto" w:cs="Roboto"/>
          <w:b/>
          <w:sz w:val="20"/>
          <w:szCs w:val="20"/>
          <w:highlight w:val="white"/>
        </w:rPr>
      </w:pPr>
      <w:hyperlink r:id="rId9">
        <w:r>
          <w:rPr>
            <w:b/>
            <w:color w:val="1155CC"/>
            <w:highlight w:val="white"/>
            <w:u w:val="single"/>
          </w:rPr>
          <w:t>https://static.pdesas.org/content/documents/PA%20Core%20Standards%20ELA%20PreK-5%20March%202014.pdf</w:t>
        </w:r>
      </w:hyperlink>
    </w:p>
    <w:p w14:paraId="6C763DA1" w14:textId="77777777" w:rsidR="00F615A8" w:rsidRDefault="00F615A8">
      <w:pPr>
        <w:spacing w:line="240" w:lineRule="auto"/>
        <w:rPr>
          <w:b/>
          <w:color w:val="082A3D"/>
          <w:sz w:val="20"/>
          <w:szCs w:val="20"/>
          <w:highlight w:val="white"/>
        </w:rPr>
      </w:pPr>
    </w:p>
    <w:p w14:paraId="6C763DA2" w14:textId="77777777" w:rsidR="00F615A8" w:rsidRDefault="00FF0DBB">
      <w:pPr>
        <w:spacing w:line="240" w:lineRule="auto"/>
        <w:ind w:firstLine="720"/>
        <w:rPr>
          <w:b/>
          <w:sz w:val="16"/>
          <w:szCs w:val="16"/>
        </w:rPr>
      </w:pPr>
      <w:r>
        <w:rPr>
          <w:b/>
        </w:rPr>
        <w:t xml:space="preserve">CC.1.4: Writing: </w:t>
      </w:r>
    </w:p>
    <w:p w14:paraId="6C763DA3" w14:textId="77777777" w:rsidR="00F615A8" w:rsidRDefault="00F615A8">
      <w:pPr>
        <w:spacing w:line="240" w:lineRule="auto"/>
        <w:rPr>
          <w:b/>
          <w:color w:val="082A3D"/>
          <w:sz w:val="20"/>
          <w:szCs w:val="20"/>
          <w:highlight w:val="white"/>
        </w:rPr>
      </w:pPr>
    </w:p>
    <w:p w14:paraId="6C763DA4" w14:textId="77777777" w:rsidR="00F615A8" w:rsidRDefault="00FF0DBB">
      <w:pPr>
        <w:spacing w:line="240" w:lineRule="auto"/>
        <w:rPr>
          <w:b/>
          <w:sz w:val="20"/>
          <w:szCs w:val="20"/>
          <w:highlight w:val="white"/>
        </w:rPr>
      </w:pPr>
      <w:r>
        <w:rPr>
          <w:b/>
          <w:sz w:val="20"/>
          <w:szCs w:val="20"/>
          <w:highlight w:val="white"/>
        </w:rPr>
        <w:t>Standard-</w:t>
      </w:r>
    </w:p>
    <w:p w14:paraId="6C763DA5" w14:textId="77777777" w:rsidR="00F615A8" w:rsidRDefault="00FF0DBB">
      <w:pPr>
        <w:numPr>
          <w:ilvl w:val="0"/>
          <w:numId w:val="1"/>
        </w:numPr>
        <w:shd w:val="clear" w:color="auto" w:fill="FFFFFF"/>
        <w:spacing w:before="240" w:after="240"/>
        <w:rPr>
          <w:highlight w:val="white"/>
        </w:rPr>
      </w:pPr>
      <w:r>
        <w:rPr>
          <w:b/>
          <w:sz w:val="24"/>
          <w:szCs w:val="24"/>
        </w:rPr>
        <w:t>cc.1.4.5.M:</w:t>
      </w:r>
      <w:r>
        <w:rPr>
          <w:sz w:val="24"/>
          <w:szCs w:val="24"/>
        </w:rPr>
        <w:t xml:space="preserve"> Write narratives to develop real or imagined experiences or events.</w:t>
      </w:r>
    </w:p>
    <w:p w14:paraId="6C763DA6" w14:textId="77777777" w:rsidR="00F615A8" w:rsidRDefault="00F615A8">
      <w:pPr>
        <w:spacing w:line="240" w:lineRule="auto"/>
        <w:rPr>
          <w:b/>
          <w:color w:val="082A3D"/>
          <w:sz w:val="20"/>
          <w:szCs w:val="20"/>
          <w:highlight w:val="white"/>
        </w:rPr>
      </w:pPr>
    </w:p>
    <w:p w14:paraId="6C763DA7" w14:textId="77777777" w:rsidR="00F615A8" w:rsidRDefault="00FF0DBB">
      <w:pPr>
        <w:shd w:val="clear" w:color="auto" w:fill="FFFFFF"/>
        <w:spacing w:before="240" w:after="240"/>
        <w:rPr>
          <w:b/>
          <w:highlight w:val="white"/>
        </w:rPr>
      </w:pPr>
      <w:r>
        <w:rPr>
          <w:b/>
          <w:highlight w:val="white"/>
        </w:rPr>
        <w:lastRenderedPageBreak/>
        <w:t>Math, Science, &amp; ELA Connection:</w:t>
      </w:r>
    </w:p>
    <w:p w14:paraId="6C763DA8" w14:textId="77777777" w:rsidR="00F615A8" w:rsidRDefault="00FF0DBB">
      <w:pPr>
        <w:spacing w:line="240" w:lineRule="auto"/>
        <w:rPr>
          <w:i/>
          <w:highlight w:val="white"/>
        </w:rPr>
      </w:pPr>
      <w:r>
        <w:rPr>
          <w:i/>
          <w:highlight w:val="white"/>
        </w:rPr>
        <w:t>Relationships and Convergences Found in the Common Core State Standards in Mathematics</w:t>
      </w:r>
    </w:p>
    <w:p w14:paraId="6C763DA9" w14:textId="77777777" w:rsidR="00F615A8" w:rsidRDefault="00FF0DBB">
      <w:pPr>
        <w:spacing w:line="240" w:lineRule="auto"/>
        <w:rPr>
          <w:i/>
          <w:highlight w:val="white"/>
        </w:rPr>
      </w:pPr>
      <w:r>
        <w:rPr>
          <w:i/>
          <w:highlight w:val="white"/>
        </w:rPr>
        <w:t>(practices), Common Core State Standards in ELA/Literacy*(student portraits), and A Framework for K-12 Science Education (science &amp; engineering practices) Venn Diagram NSTA Science, Math, &amp; ELA</w:t>
      </w:r>
    </w:p>
    <w:p w14:paraId="6C763DAA" w14:textId="77777777" w:rsidR="00F615A8" w:rsidRDefault="00FF0DBB">
      <w:pPr>
        <w:rPr>
          <w:b/>
          <w:highlight w:val="white"/>
        </w:rPr>
      </w:pPr>
      <w:hyperlink r:id="rId10">
        <w:r>
          <w:rPr>
            <w:b/>
            <w:color w:val="1155CC"/>
            <w:highlight w:val="white"/>
            <w:u w:val="single"/>
          </w:rPr>
          <w:t>https://static.nsta.org/ngss/PracticesVennDiagram.pdf</w:t>
        </w:r>
      </w:hyperlink>
    </w:p>
    <w:p w14:paraId="6C763DAB" w14:textId="77777777" w:rsidR="00F615A8" w:rsidRDefault="00FF0DBB">
      <w:pPr>
        <w:numPr>
          <w:ilvl w:val="0"/>
          <w:numId w:val="6"/>
        </w:numPr>
        <w:rPr>
          <w:b/>
          <w:highlight w:val="white"/>
        </w:rPr>
      </w:pPr>
      <w:r>
        <w:rPr>
          <w:b/>
          <w:highlight w:val="white"/>
        </w:rPr>
        <w:t xml:space="preserve">S7: Engage in argument from evidence </w:t>
      </w:r>
    </w:p>
    <w:p w14:paraId="6C763DAC" w14:textId="77777777" w:rsidR="00F615A8" w:rsidRDefault="00FF0DBB">
      <w:pPr>
        <w:numPr>
          <w:ilvl w:val="0"/>
          <w:numId w:val="6"/>
        </w:numPr>
        <w:rPr>
          <w:b/>
          <w:highlight w:val="white"/>
        </w:rPr>
      </w:pPr>
      <w:r>
        <w:rPr>
          <w:b/>
          <w:highlight w:val="white"/>
        </w:rPr>
        <w:t>E3: Obtain, synthesize, and report findings clearly and effectively in response to task and purpose</w:t>
      </w:r>
    </w:p>
    <w:p w14:paraId="6C763DAD" w14:textId="77777777" w:rsidR="00F615A8" w:rsidRDefault="00FF0DBB">
      <w:pPr>
        <w:rPr>
          <w:rFonts w:ascii="Roboto" w:eastAsia="Roboto" w:hAnsi="Roboto" w:cs="Roboto"/>
          <w:sz w:val="16"/>
          <w:szCs w:val="16"/>
        </w:rPr>
      </w:pPr>
      <w:r>
        <w:rPr>
          <w:rFonts w:ascii="Roboto" w:eastAsia="Roboto" w:hAnsi="Roboto" w:cs="Roboto"/>
          <w:b/>
          <w:sz w:val="20"/>
          <w:szCs w:val="20"/>
          <w:highlight w:val="white"/>
        </w:rPr>
        <w:tab/>
      </w:r>
    </w:p>
    <w:p w14:paraId="6C763DAE" w14:textId="77777777" w:rsidR="00F615A8" w:rsidRDefault="00F615A8">
      <w:pPr>
        <w:rPr>
          <w:rFonts w:ascii="Roboto" w:eastAsia="Roboto" w:hAnsi="Roboto" w:cs="Roboto"/>
          <w:b/>
          <w:sz w:val="20"/>
          <w:szCs w:val="20"/>
          <w:highlight w:val="white"/>
        </w:rPr>
      </w:pPr>
    </w:p>
    <w:p w14:paraId="6C763DAF" w14:textId="77777777" w:rsidR="00F615A8" w:rsidRDefault="00FF0DBB">
      <w:pPr>
        <w:rPr>
          <w:rFonts w:ascii="Roboto" w:eastAsia="Roboto" w:hAnsi="Roboto" w:cs="Roboto"/>
          <w:b/>
          <w:sz w:val="20"/>
          <w:szCs w:val="20"/>
          <w:highlight w:val="white"/>
        </w:rPr>
      </w:pPr>
      <w:r>
        <w:rPr>
          <w:rFonts w:ascii="Roboto" w:eastAsia="Roboto" w:hAnsi="Roboto" w:cs="Roboto"/>
          <w:b/>
          <w:sz w:val="20"/>
          <w:szCs w:val="20"/>
          <w:highlight w:val="white"/>
        </w:rPr>
        <w:t>Materials:</w:t>
      </w:r>
    </w:p>
    <w:p w14:paraId="6C763DB0" w14:textId="77777777" w:rsidR="00F615A8" w:rsidRDefault="00FF0DBB">
      <w:pPr>
        <w:numPr>
          <w:ilvl w:val="0"/>
          <w:numId w:val="5"/>
        </w:numPr>
        <w:rPr>
          <w:rFonts w:ascii="Roboto" w:eastAsia="Roboto" w:hAnsi="Roboto" w:cs="Roboto"/>
          <w:sz w:val="20"/>
          <w:szCs w:val="20"/>
          <w:highlight w:val="white"/>
        </w:rPr>
      </w:pPr>
      <w:r>
        <w:rPr>
          <w:rFonts w:ascii="Roboto" w:eastAsia="Roboto" w:hAnsi="Roboto" w:cs="Roboto"/>
          <w:sz w:val="20"/>
          <w:szCs w:val="20"/>
          <w:highlight w:val="white"/>
        </w:rPr>
        <w:t>Pencils</w:t>
      </w:r>
    </w:p>
    <w:p w14:paraId="6C763DB1" w14:textId="77777777" w:rsidR="00F615A8" w:rsidRDefault="00FF0DBB">
      <w:pPr>
        <w:numPr>
          <w:ilvl w:val="0"/>
          <w:numId w:val="5"/>
        </w:numPr>
        <w:rPr>
          <w:rFonts w:ascii="Roboto" w:eastAsia="Roboto" w:hAnsi="Roboto" w:cs="Roboto"/>
          <w:sz w:val="20"/>
          <w:szCs w:val="20"/>
          <w:highlight w:val="white"/>
        </w:rPr>
      </w:pPr>
      <w:r>
        <w:rPr>
          <w:rFonts w:ascii="Roboto" w:eastAsia="Roboto" w:hAnsi="Roboto" w:cs="Roboto"/>
          <w:sz w:val="20"/>
          <w:szCs w:val="20"/>
          <w:highlight w:val="white"/>
        </w:rPr>
        <w:t>Student worksheet for Site #3</w:t>
      </w:r>
    </w:p>
    <w:p w14:paraId="6C763DB2" w14:textId="77777777" w:rsidR="00F615A8" w:rsidRDefault="00FF0DBB">
      <w:pPr>
        <w:numPr>
          <w:ilvl w:val="0"/>
          <w:numId w:val="5"/>
        </w:numPr>
        <w:rPr>
          <w:rFonts w:ascii="Roboto" w:eastAsia="Roboto" w:hAnsi="Roboto" w:cs="Roboto"/>
          <w:sz w:val="20"/>
          <w:szCs w:val="20"/>
          <w:highlight w:val="white"/>
        </w:rPr>
      </w:pPr>
      <w:r>
        <w:rPr>
          <w:rFonts w:ascii="Roboto" w:eastAsia="Roboto" w:hAnsi="Roboto" w:cs="Roboto"/>
          <w:sz w:val="20"/>
          <w:szCs w:val="20"/>
          <w:highlight w:val="white"/>
        </w:rPr>
        <w:t>Colored pencils</w:t>
      </w:r>
    </w:p>
    <w:p w14:paraId="6C763DB3" w14:textId="77777777" w:rsidR="00F615A8" w:rsidRDefault="00F615A8">
      <w:pPr>
        <w:rPr>
          <w:rFonts w:ascii="Roboto" w:eastAsia="Roboto" w:hAnsi="Roboto" w:cs="Roboto"/>
          <w:b/>
          <w:sz w:val="20"/>
          <w:szCs w:val="20"/>
          <w:highlight w:val="white"/>
        </w:rPr>
      </w:pPr>
    </w:p>
    <w:p w14:paraId="6C763DB4" w14:textId="77777777" w:rsidR="00F615A8" w:rsidRDefault="00FF0DBB">
      <w:pPr>
        <w:rPr>
          <w:rFonts w:ascii="Roboto" w:eastAsia="Roboto" w:hAnsi="Roboto" w:cs="Roboto"/>
          <w:b/>
          <w:sz w:val="20"/>
          <w:szCs w:val="20"/>
          <w:highlight w:val="white"/>
        </w:rPr>
      </w:pPr>
      <w:r>
        <w:rPr>
          <w:rFonts w:ascii="Roboto" w:eastAsia="Roboto" w:hAnsi="Roboto" w:cs="Roboto"/>
          <w:b/>
          <w:sz w:val="20"/>
          <w:szCs w:val="20"/>
          <w:highlight w:val="white"/>
        </w:rPr>
        <w:t>Resources:</w:t>
      </w:r>
    </w:p>
    <w:p w14:paraId="6C763DB5" w14:textId="77777777" w:rsidR="00F615A8" w:rsidRDefault="00FF0DBB">
      <w:pPr>
        <w:numPr>
          <w:ilvl w:val="0"/>
          <w:numId w:val="9"/>
        </w:numPr>
        <w:rPr>
          <w:rFonts w:ascii="Roboto" w:eastAsia="Roboto" w:hAnsi="Roboto" w:cs="Roboto"/>
          <w:sz w:val="20"/>
          <w:szCs w:val="20"/>
          <w:highlight w:val="white"/>
        </w:rPr>
      </w:pPr>
      <w:r>
        <w:rPr>
          <w:rFonts w:ascii="Roboto" w:eastAsia="Roboto" w:hAnsi="Roboto" w:cs="Roboto"/>
          <w:sz w:val="20"/>
          <w:szCs w:val="20"/>
          <w:highlight w:val="white"/>
        </w:rPr>
        <w:t>Student resource:</w:t>
      </w:r>
      <w:r>
        <w:rPr>
          <w:rFonts w:ascii="Roboto" w:eastAsia="Roboto" w:hAnsi="Roboto" w:cs="Roboto"/>
          <w:i/>
          <w:sz w:val="20"/>
          <w:szCs w:val="20"/>
          <w:highlight w:val="white"/>
        </w:rPr>
        <w:t xml:space="preserve"> Model my Watershed Runoff Simulation, (Micro-Model)- </w:t>
      </w:r>
      <w:hyperlink r:id="rId11">
        <w:r>
          <w:rPr>
            <w:rFonts w:ascii="Roboto" w:eastAsia="Roboto" w:hAnsi="Roboto" w:cs="Roboto"/>
            <w:color w:val="1155CC"/>
            <w:sz w:val="20"/>
            <w:szCs w:val="20"/>
            <w:highlight w:val="white"/>
            <w:u w:val="single"/>
          </w:rPr>
          <w:t>https://runoff.modelmywatershed.org/</w:t>
        </w:r>
      </w:hyperlink>
    </w:p>
    <w:p w14:paraId="6C763DB6" w14:textId="77777777" w:rsidR="00F615A8" w:rsidRDefault="00FF0DBB">
      <w:pPr>
        <w:numPr>
          <w:ilvl w:val="0"/>
          <w:numId w:val="9"/>
        </w:numPr>
        <w:rPr>
          <w:rFonts w:ascii="Roboto" w:eastAsia="Roboto" w:hAnsi="Roboto" w:cs="Roboto"/>
          <w:sz w:val="20"/>
          <w:szCs w:val="20"/>
          <w:highlight w:val="white"/>
        </w:rPr>
      </w:pPr>
      <w:r>
        <w:rPr>
          <w:rFonts w:ascii="Roboto" w:eastAsia="Roboto" w:hAnsi="Roboto" w:cs="Roboto"/>
          <w:sz w:val="20"/>
          <w:szCs w:val="20"/>
          <w:highlight w:val="white"/>
        </w:rPr>
        <w:t xml:space="preserve">Student resource video: “How to Use Models”, </w:t>
      </w:r>
      <w:proofErr w:type="spellStart"/>
      <w:r>
        <w:rPr>
          <w:rFonts w:ascii="Roboto" w:eastAsia="Roboto" w:hAnsi="Roboto" w:cs="Roboto"/>
          <w:sz w:val="20"/>
          <w:szCs w:val="20"/>
          <w:highlight w:val="white"/>
        </w:rPr>
        <w:t>BrainPop</w:t>
      </w:r>
      <w:proofErr w:type="spellEnd"/>
      <w:r>
        <w:rPr>
          <w:rFonts w:ascii="Roboto" w:eastAsia="Roboto" w:hAnsi="Roboto" w:cs="Roboto"/>
          <w:sz w:val="20"/>
          <w:szCs w:val="20"/>
          <w:highlight w:val="white"/>
        </w:rPr>
        <w:t xml:space="preserve"> </w:t>
      </w:r>
      <w:hyperlink r:id="rId12">
        <w:r>
          <w:rPr>
            <w:rFonts w:ascii="Roboto" w:eastAsia="Roboto" w:hAnsi="Roboto" w:cs="Roboto"/>
            <w:color w:val="1155CC"/>
            <w:sz w:val="20"/>
            <w:szCs w:val="20"/>
            <w:highlight w:val="white"/>
            <w:u w:val="single"/>
          </w:rPr>
          <w:t>https://youtu.be/fOODKi8AXtU?si=yK6UCxGXNYj2GnHe</w:t>
        </w:r>
      </w:hyperlink>
    </w:p>
    <w:p w14:paraId="6C763DB7" w14:textId="77777777" w:rsidR="00F615A8" w:rsidRDefault="00FF0DBB">
      <w:pPr>
        <w:numPr>
          <w:ilvl w:val="0"/>
          <w:numId w:val="9"/>
        </w:numPr>
        <w:rPr>
          <w:rFonts w:ascii="Roboto" w:eastAsia="Roboto" w:hAnsi="Roboto" w:cs="Roboto"/>
          <w:sz w:val="20"/>
          <w:szCs w:val="20"/>
          <w:highlight w:val="white"/>
        </w:rPr>
      </w:pPr>
      <w:r>
        <w:rPr>
          <w:rFonts w:ascii="Roboto" w:eastAsia="Roboto" w:hAnsi="Roboto" w:cs="Roboto"/>
          <w:sz w:val="20"/>
          <w:szCs w:val="20"/>
          <w:highlight w:val="white"/>
        </w:rPr>
        <w:t xml:space="preserve">Teacher resource video: Model My Watershed Walk-Through, </w:t>
      </w:r>
      <w:proofErr w:type="gramStart"/>
      <w:r>
        <w:rPr>
          <w:rFonts w:ascii="Roboto" w:eastAsia="Roboto" w:hAnsi="Roboto" w:cs="Roboto"/>
          <w:sz w:val="20"/>
          <w:szCs w:val="20"/>
          <w:highlight w:val="white"/>
        </w:rPr>
        <w:t>ADVANCED :</w:t>
      </w:r>
      <w:proofErr w:type="gramEnd"/>
      <w:r>
        <w:rPr>
          <w:rFonts w:ascii="Roboto" w:eastAsia="Roboto" w:hAnsi="Roboto" w:cs="Roboto"/>
          <w:sz w:val="20"/>
          <w:szCs w:val="20"/>
          <w:highlight w:val="white"/>
        </w:rPr>
        <w:t xml:space="preserve"> </w:t>
      </w:r>
      <w:hyperlink r:id="rId13">
        <w:r>
          <w:rPr>
            <w:rFonts w:ascii="Roboto" w:eastAsia="Roboto" w:hAnsi="Roboto" w:cs="Roboto"/>
            <w:color w:val="1155CC"/>
            <w:sz w:val="20"/>
            <w:szCs w:val="20"/>
            <w:highlight w:val="white"/>
            <w:u w:val="single"/>
          </w:rPr>
          <w:t>https://youtu.be/XrdjdlMBBgA?si=U3JZNKLbxlKGttHf</w:t>
        </w:r>
      </w:hyperlink>
    </w:p>
    <w:p w14:paraId="6C763DB8" w14:textId="77777777" w:rsidR="00F615A8" w:rsidRDefault="00FF0DBB">
      <w:pPr>
        <w:numPr>
          <w:ilvl w:val="0"/>
          <w:numId w:val="9"/>
        </w:numPr>
        <w:rPr>
          <w:rFonts w:ascii="Roboto" w:eastAsia="Roboto" w:hAnsi="Roboto" w:cs="Roboto"/>
          <w:sz w:val="20"/>
          <w:szCs w:val="20"/>
          <w:highlight w:val="white"/>
        </w:rPr>
      </w:pPr>
      <w:r>
        <w:rPr>
          <w:rFonts w:ascii="Roboto" w:eastAsia="Roboto" w:hAnsi="Roboto" w:cs="Roboto"/>
          <w:sz w:val="20"/>
          <w:szCs w:val="20"/>
          <w:highlight w:val="white"/>
        </w:rPr>
        <w:t xml:space="preserve">Teacher resource “how-to” guide, ‘Micro-Model’ - </w:t>
      </w:r>
      <w:hyperlink r:id="rId14">
        <w:r>
          <w:rPr>
            <w:rFonts w:ascii="Roboto" w:eastAsia="Roboto" w:hAnsi="Roboto" w:cs="Roboto"/>
            <w:color w:val="1155CC"/>
            <w:sz w:val="20"/>
            <w:szCs w:val="20"/>
            <w:highlight w:val="white"/>
            <w:u w:val="single"/>
          </w:rPr>
          <w:t>https://wikiwatershed.org/knowledge-base/runoff-simulation-introduction/</w:t>
        </w:r>
      </w:hyperlink>
    </w:p>
    <w:p w14:paraId="6C763DB9" w14:textId="77777777" w:rsidR="00F615A8" w:rsidRDefault="00FF0DBB">
      <w:pPr>
        <w:numPr>
          <w:ilvl w:val="0"/>
          <w:numId w:val="9"/>
        </w:numPr>
        <w:rPr>
          <w:rFonts w:ascii="Roboto" w:eastAsia="Roboto" w:hAnsi="Roboto" w:cs="Roboto"/>
          <w:sz w:val="20"/>
          <w:szCs w:val="20"/>
        </w:rPr>
      </w:pPr>
      <w:r>
        <w:rPr>
          <w:rFonts w:ascii="Roboto" w:eastAsia="Roboto" w:hAnsi="Roboto" w:cs="Roboto"/>
          <w:sz w:val="20"/>
          <w:szCs w:val="20"/>
        </w:rPr>
        <w:t>Read aloud-</w:t>
      </w:r>
      <w:r>
        <w:rPr>
          <w:rFonts w:ascii="Roboto" w:eastAsia="Roboto" w:hAnsi="Roboto" w:cs="Roboto"/>
          <w:i/>
          <w:sz w:val="20"/>
          <w:szCs w:val="20"/>
        </w:rPr>
        <w:t xml:space="preserve"> “Erosion, How Hugh Bennett Saved America’s Soil and Ended the Dust Bowl” </w:t>
      </w:r>
      <w:hyperlink r:id="rId15">
        <w:r>
          <w:rPr>
            <w:rFonts w:ascii="Roboto" w:eastAsia="Roboto" w:hAnsi="Roboto" w:cs="Roboto"/>
            <w:i/>
            <w:color w:val="1155CC"/>
            <w:sz w:val="20"/>
            <w:szCs w:val="20"/>
            <w:u w:val="single"/>
          </w:rPr>
          <w:t>https://www.amazon.com/Erosion-Bennett-Americas-Moments-Science/dp/1629441503/ref=asc_df_1629441503?mcid=4a9c319467ab37c4bdab155462b12c95&amp;tag=hyprod-20&amp;linkCode=df0&amp;hvadid=693579313107&amp;hvpos=&amp;hvnetw=g&amp;hvrand=3793489546209864895&amp;hvpone=&amp;hvptwo=&amp;hvqmt=&amp;hvdev=c&amp;hvdvcmdl=&amp;hvlocint=&amp;hvlocphy=1025354&amp;hvtargid=pla-945180969063&amp;psc=1</w:t>
        </w:r>
      </w:hyperlink>
    </w:p>
    <w:p w14:paraId="6C763DBA" w14:textId="77777777" w:rsidR="00F615A8" w:rsidRDefault="00F615A8">
      <w:pPr>
        <w:rPr>
          <w:rFonts w:ascii="Roboto" w:eastAsia="Roboto" w:hAnsi="Roboto" w:cs="Roboto"/>
          <w:sz w:val="20"/>
          <w:szCs w:val="20"/>
          <w:highlight w:val="white"/>
        </w:rPr>
      </w:pPr>
    </w:p>
    <w:p w14:paraId="6C763DBB" w14:textId="77777777" w:rsidR="00F615A8" w:rsidRDefault="00FF0DBB">
      <w:pPr>
        <w:rPr>
          <w:rFonts w:ascii="Roboto" w:eastAsia="Roboto" w:hAnsi="Roboto" w:cs="Roboto"/>
          <w:b/>
          <w:sz w:val="20"/>
          <w:szCs w:val="20"/>
          <w:highlight w:val="white"/>
        </w:rPr>
      </w:pPr>
      <w:r>
        <w:rPr>
          <w:rFonts w:ascii="Roboto" w:eastAsia="Roboto" w:hAnsi="Roboto" w:cs="Roboto"/>
          <w:b/>
          <w:sz w:val="20"/>
          <w:szCs w:val="20"/>
          <w:highlight w:val="white"/>
        </w:rPr>
        <w:t xml:space="preserve">Vocabulary Terms: </w:t>
      </w:r>
    </w:p>
    <w:p w14:paraId="6C763DBC" w14:textId="77777777" w:rsidR="00F615A8" w:rsidRDefault="00FF0DBB">
      <w:pPr>
        <w:numPr>
          <w:ilvl w:val="0"/>
          <w:numId w:val="7"/>
        </w:numPr>
        <w:rPr>
          <w:rFonts w:ascii="Roboto" w:eastAsia="Roboto" w:hAnsi="Roboto" w:cs="Roboto"/>
          <w:sz w:val="20"/>
          <w:szCs w:val="20"/>
        </w:rPr>
      </w:pPr>
      <w:r>
        <w:rPr>
          <w:rFonts w:ascii="Roboto" w:eastAsia="Roboto" w:hAnsi="Roboto" w:cs="Roboto"/>
          <w:b/>
          <w:sz w:val="20"/>
          <w:szCs w:val="20"/>
        </w:rPr>
        <w:t>Precipitation</w:t>
      </w:r>
      <w:r>
        <w:rPr>
          <w:rFonts w:ascii="Roboto" w:eastAsia="Roboto" w:hAnsi="Roboto" w:cs="Roboto"/>
          <w:sz w:val="20"/>
          <w:szCs w:val="20"/>
        </w:rPr>
        <w:t xml:space="preserve"> – Water that falls from the sky as rain, snow, sleet, or hail.</w:t>
      </w:r>
    </w:p>
    <w:p w14:paraId="6C763DBD" w14:textId="77777777" w:rsidR="00F615A8" w:rsidRDefault="00FF0DBB">
      <w:pPr>
        <w:numPr>
          <w:ilvl w:val="0"/>
          <w:numId w:val="7"/>
        </w:numPr>
        <w:rPr>
          <w:rFonts w:ascii="Roboto" w:eastAsia="Roboto" w:hAnsi="Roboto" w:cs="Roboto"/>
          <w:sz w:val="20"/>
          <w:szCs w:val="20"/>
        </w:rPr>
      </w:pPr>
      <w:r>
        <w:rPr>
          <w:rFonts w:ascii="Roboto" w:eastAsia="Roboto" w:hAnsi="Roboto" w:cs="Roboto"/>
          <w:b/>
          <w:sz w:val="20"/>
          <w:szCs w:val="20"/>
        </w:rPr>
        <w:t>Evapotranspiration</w:t>
      </w:r>
      <w:r>
        <w:rPr>
          <w:rFonts w:ascii="Roboto" w:eastAsia="Roboto" w:hAnsi="Roboto" w:cs="Roboto"/>
          <w:sz w:val="20"/>
          <w:szCs w:val="20"/>
        </w:rPr>
        <w:t xml:space="preserve"> – The process where water evaporates from the ground and plants release water into the air.</w:t>
      </w:r>
    </w:p>
    <w:p w14:paraId="6C763DBE" w14:textId="77777777" w:rsidR="00F615A8" w:rsidRDefault="00FF0DBB">
      <w:pPr>
        <w:numPr>
          <w:ilvl w:val="0"/>
          <w:numId w:val="7"/>
        </w:numPr>
        <w:rPr>
          <w:rFonts w:ascii="Roboto" w:eastAsia="Roboto" w:hAnsi="Roboto" w:cs="Roboto"/>
          <w:sz w:val="20"/>
          <w:szCs w:val="20"/>
        </w:rPr>
      </w:pPr>
      <w:r>
        <w:rPr>
          <w:rFonts w:ascii="Roboto" w:eastAsia="Roboto" w:hAnsi="Roboto" w:cs="Roboto"/>
          <w:b/>
          <w:sz w:val="20"/>
          <w:szCs w:val="20"/>
        </w:rPr>
        <w:t>Runoff</w:t>
      </w:r>
      <w:r>
        <w:rPr>
          <w:rFonts w:ascii="Roboto" w:eastAsia="Roboto" w:hAnsi="Roboto" w:cs="Roboto"/>
          <w:sz w:val="20"/>
          <w:szCs w:val="20"/>
        </w:rPr>
        <w:t xml:space="preserve"> – Water that flows over the ground into rivers, lakes, or oceans instead of soaking into the soil.</w:t>
      </w:r>
    </w:p>
    <w:p w14:paraId="6C763DBF" w14:textId="77777777" w:rsidR="00F615A8" w:rsidRDefault="00FF0DBB">
      <w:pPr>
        <w:numPr>
          <w:ilvl w:val="0"/>
          <w:numId w:val="7"/>
        </w:numPr>
        <w:rPr>
          <w:rFonts w:ascii="Roboto" w:eastAsia="Roboto" w:hAnsi="Roboto" w:cs="Roboto"/>
          <w:sz w:val="20"/>
          <w:szCs w:val="20"/>
        </w:rPr>
      </w:pPr>
      <w:r>
        <w:rPr>
          <w:rFonts w:ascii="Roboto" w:eastAsia="Roboto" w:hAnsi="Roboto" w:cs="Roboto"/>
          <w:b/>
          <w:sz w:val="20"/>
          <w:szCs w:val="20"/>
        </w:rPr>
        <w:t>Infiltration</w:t>
      </w:r>
      <w:r>
        <w:rPr>
          <w:rFonts w:ascii="Roboto" w:eastAsia="Roboto" w:hAnsi="Roboto" w:cs="Roboto"/>
          <w:sz w:val="20"/>
          <w:szCs w:val="20"/>
        </w:rPr>
        <w:t xml:space="preserve"> – When water soaks into the ground and moves through the soil.</w:t>
      </w:r>
    </w:p>
    <w:p w14:paraId="6C763DC0" w14:textId="77777777" w:rsidR="00F615A8" w:rsidRDefault="00F615A8">
      <w:pPr>
        <w:ind w:left="720"/>
        <w:rPr>
          <w:rFonts w:ascii="Roboto" w:eastAsia="Roboto" w:hAnsi="Roboto" w:cs="Roboto"/>
          <w:b/>
          <w:sz w:val="20"/>
          <w:szCs w:val="20"/>
          <w:highlight w:val="white"/>
        </w:rPr>
      </w:pPr>
    </w:p>
    <w:p w14:paraId="6C763DC1" w14:textId="77777777" w:rsidR="00F615A8" w:rsidRDefault="00FF0DBB">
      <w:pPr>
        <w:rPr>
          <w:rFonts w:ascii="Roboto" w:eastAsia="Roboto" w:hAnsi="Roboto" w:cs="Roboto"/>
          <w:b/>
          <w:sz w:val="20"/>
          <w:szCs w:val="20"/>
          <w:highlight w:val="white"/>
        </w:rPr>
      </w:pPr>
      <w:r>
        <w:rPr>
          <w:rFonts w:ascii="Roboto" w:eastAsia="Roboto" w:hAnsi="Roboto" w:cs="Roboto"/>
          <w:b/>
          <w:sz w:val="20"/>
          <w:szCs w:val="20"/>
          <w:highlight w:val="white"/>
        </w:rPr>
        <w:t>Learning Objectives:</w:t>
      </w:r>
    </w:p>
    <w:p w14:paraId="6C763DC2" w14:textId="77777777" w:rsidR="00F615A8" w:rsidRDefault="00FF0DBB">
      <w:pPr>
        <w:numPr>
          <w:ilvl w:val="0"/>
          <w:numId w:val="8"/>
        </w:numPr>
        <w:shd w:val="clear" w:color="auto" w:fill="FFFFFF"/>
        <w:spacing w:before="240"/>
      </w:pPr>
      <w:r>
        <w:t>Students will learn about the use of scientific models and the productive use of models for scientists.</w:t>
      </w:r>
    </w:p>
    <w:p w14:paraId="6C763DC3" w14:textId="77777777" w:rsidR="00F615A8" w:rsidRDefault="00FF0DBB">
      <w:pPr>
        <w:numPr>
          <w:ilvl w:val="0"/>
          <w:numId w:val="8"/>
        </w:numPr>
        <w:shd w:val="clear" w:color="auto" w:fill="FFFFFF"/>
      </w:pPr>
      <w:r>
        <w:t>Students will manipulate a model to predict outcomes and run simulations.</w:t>
      </w:r>
    </w:p>
    <w:p w14:paraId="6C763DC4" w14:textId="77777777" w:rsidR="00F615A8" w:rsidRDefault="00FF0DBB">
      <w:pPr>
        <w:numPr>
          <w:ilvl w:val="0"/>
          <w:numId w:val="8"/>
        </w:numPr>
        <w:shd w:val="clear" w:color="auto" w:fill="FFFFFF"/>
      </w:pPr>
      <w:r>
        <w:lastRenderedPageBreak/>
        <w:t xml:space="preserve">Students will write narratives to describe the </w:t>
      </w:r>
      <w:proofErr w:type="spellStart"/>
      <w:r>
        <w:t>runned</w:t>
      </w:r>
      <w:proofErr w:type="spellEnd"/>
      <w:r>
        <w:t xml:space="preserve"> simulations and overall outcomes.</w:t>
      </w:r>
    </w:p>
    <w:p w14:paraId="6C763DC5" w14:textId="77777777" w:rsidR="00F615A8" w:rsidRDefault="00FF0DBB">
      <w:pPr>
        <w:numPr>
          <w:ilvl w:val="0"/>
          <w:numId w:val="8"/>
        </w:numPr>
        <w:shd w:val="clear" w:color="auto" w:fill="FFFFFF"/>
        <w:spacing w:after="240"/>
      </w:pPr>
      <w:r>
        <w:t xml:space="preserve">Students will use modeled data to predict outcomes, negative and/or positive to the simulation environment. </w:t>
      </w:r>
    </w:p>
    <w:p w14:paraId="6C763DC6" w14:textId="77777777" w:rsidR="00F615A8" w:rsidRDefault="00F615A8">
      <w:pPr>
        <w:rPr>
          <w:rFonts w:ascii="Roboto" w:eastAsia="Roboto" w:hAnsi="Roboto" w:cs="Roboto"/>
          <w:b/>
          <w:sz w:val="20"/>
          <w:szCs w:val="20"/>
          <w:highlight w:val="white"/>
        </w:rPr>
      </w:pPr>
    </w:p>
    <w:p w14:paraId="6C763DC7" w14:textId="77777777" w:rsidR="00F615A8" w:rsidRDefault="00FF0DBB">
      <w:pPr>
        <w:rPr>
          <w:rFonts w:ascii="Roboto" w:eastAsia="Roboto" w:hAnsi="Roboto" w:cs="Roboto"/>
          <w:b/>
          <w:sz w:val="20"/>
          <w:szCs w:val="20"/>
          <w:highlight w:val="white"/>
        </w:rPr>
      </w:pPr>
      <w:r>
        <w:rPr>
          <w:rFonts w:ascii="Roboto" w:eastAsia="Roboto" w:hAnsi="Roboto" w:cs="Roboto"/>
          <w:b/>
          <w:sz w:val="20"/>
          <w:szCs w:val="20"/>
          <w:highlight w:val="white"/>
        </w:rPr>
        <w:t>Procedure:</w:t>
      </w:r>
    </w:p>
    <w:p w14:paraId="6C763DC8" w14:textId="77777777" w:rsidR="00F615A8" w:rsidRDefault="00FF0DBB">
      <w:pPr>
        <w:jc w:val="center"/>
        <w:rPr>
          <w:rFonts w:ascii="Roboto" w:eastAsia="Roboto" w:hAnsi="Roboto" w:cs="Roboto"/>
          <w:b/>
          <w:sz w:val="20"/>
          <w:szCs w:val="20"/>
          <w:highlight w:val="white"/>
        </w:rPr>
      </w:pPr>
      <w:r>
        <w:rPr>
          <w:rFonts w:ascii="Roboto" w:eastAsia="Roboto" w:hAnsi="Roboto" w:cs="Roboto"/>
          <w:b/>
          <w:sz w:val="20"/>
          <w:szCs w:val="20"/>
          <w:highlight w:val="white"/>
        </w:rPr>
        <w:t>(Helpful tip: Please read, “Teacher resource “how-to” guide, ‘Micro-Model” in the resource section prior to lesson. Please make sure students have online access prior to the lesson.)</w:t>
      </w:r>
    </w:p>
    <w:p w14:paraId="6C763DC9" w14:textId="77777777" w:rsidR="00F615A8" w:rsidRDefault="00FF0DBB">
      <w:pPr>
        <w:numPr>
          <w:ilvl w:val="0"/>
          <w:numId w:val="2"/>
        </w:numPr>
        <w:rPr>
          <w:rFonts w:ascii="Roboto" w:eastAsia="Roboto" w:hAnsi="Roboto" w:cs="Roboto"/>
          <w:sz w:val="20"/>
          <w:szCs w:val="20"/>
          <w:highlight w:val="white"/>
        </w:rPr>
      </w:pPr>
      <w:r>
        <w:rPr>
          <w:rFonts w:ascii="Roboto" w:eastAsia="Roboto" w:hAnsi="Roboto" w:cs="Roboto"/>
          <w:sz w:val="20"/>
          <w:szCs w:val="20"/>
          <w:highlight w:val="white"/>
        </w:rPr>
        <w:t xml:space="preserve">The teacher will start the lesson by showing students the video, </w:t>
      </w:r>
      <w:r>
        <w:rPr>
          <w:rFonts w:ascii="Roboto" w:eastAsia="Roboto" w:hAnsi="Roboto" w:cs="Roboto"/>
          <w:i/>
          <w:sz w:val="20"/>
          <w:szCs w:val="20"/>
          <w:highlight w:val="white"/>
        </w:rPr>
        <w:t>'How to use Models’.</w:t>
      </w:r>
    </w:p>
    <w:p w14:paraId="6C763DCA" w14:textId="77777777" w:rsidR="00F615A8" w:rsidRDefault="00FF0DBB">
      <w:pPr>
        <w:numPr>
          <w:ilvl w:val="0"/>
          <w:numId w:val="2"/>
        </w:numPr>
        <w:rPr>
          <w:rFonts w:ascii="Roboto" w:eastAsia="Roboto" w:hAnsi="Roboto" w:cs="Roboto"/>
          <w:sz w:val="20"/>
          <w:szCs w:val="20"/>
        </w:rPr>
      </w:pPr>
      <w:r>
        <w:rPr>
          <w:rFonts w:ascii="Roboto" w:eastAsia="Roboto" w:hAnsi="Roboto" w:cs="Roboto"/>
          <w:sz w:val="20"/>
          <w:szCs w:val="20"/>
        </w:rPr>
        <w:t>The teacher will guide students into a class discussion using the following guided questions:</w:t>
      </w:r>
    </w:p>
    <w:p w14:paraId="6C763DCB" w14:textId="77777777" w:rsidR="00F615A8" w:rsidRDefault="00FF0DBB">
      <w:pPr>
        <w:numPr>
          <w:ilvl w:val="1"/>
          <w:numId w:val="2"/>
        </w:numPr>
      </w:pPr>
      <w:r>
        <w:rPr>
          <w:rFonts w:ascii="Roboto" w:eastAsia="Roboto" w:hAnsi="Roboto" w:cs="Roboto"/>
          <w:sz w:val="20"/>
          <w:szCs w:val="20"/>
          <w:highlight w:val="white"/>
        </w:rPr>
        <w:t>How do online simulations help scientists make predictions?</w:t>
      </w:r>
    </w:p>
    <w:p w14:paraId="6C763DCC" w14:textId="77777777" w:rsidR="00F615A8" w:rsidRDefault="00FF0DBB">
      <w:pPr>
        <w:numPr>
          <w:ilvl w:val="1"/>
          <w:numId w:val="2"/>
        </w:numPr>
      </w:pPr>
      <w:r>
        <w:rPr>
          <w:rFonts w:ascii="Roboto" w:eastAsia="Roboto" w:hAnsi="Roboto" w:cs="Roboto"/>
          <w:sz w:val="20"/>
          <w:szCs w:val="20"/>
          <w:highlight w:val="white"/>
        </w:rPr>
        <w:t>What are some examples of real-world problems that scientists can study using simulations?</w:t>
      </w:r>
    </w:p>
    <w:p w14:paraId="6C763DCD" w14:textId="77777777" w:rsidR="00F615A8" w:rsidRDefault="00FF0DBB">
      <w:pPr>
        <w:numPr>
          <w:ilvl w:val="1"/>
          <w:numId w:val="2"/>
        </w:numPr>
      </w:pPr>
      <w:r>
        <w:rPr>
          <w:rFonts w:ascii="Roboto" w:eastAsia="Roboto" w:hAnsi="Roboto" w:cs="Roboto"/>
          <w:sz w:val="20"/>
          <w:szCs w:val="20"/>
          <w:highlight w:val="white"/>
        </w:rPr>
        <w:t xml:space="preserve">What kinds of data do scientists need to </w:t>
      </w:r>
      <w:proofErr w:type="gramStart"/>
      <w:r>
        <w:rPr>
          <w:rFonts w:ascii="Roboto" w:eastAsia="Roboto" w:hAnsi="Roboto" w:cs="Roboto"/>
          <w:sz w:val="20"/>
          <w:szCs w:val="20"/>
          <w:highlight w:val="white"/>
        </w:rPr>
        <w:t>enter into</w:t>
      </w:r>
      <w:proofErr w:type="gramEnd"/>
      <w:r>
        <w:rPr>
          <w:rFonts w:ascii="Roboto" w:eastAsia="Roboto" w:hAnsi="Roboto" w:cs="Roboto"/>
          <w:sz w:val="20"/>
          <w:szCs w:val="20"/>
          <w:highlight w:val="white"/>
        </w:rPr>
        <w:t xml:space="preserve"> simulations to make them accurate?</w:t>
      </w:r>
    </w:p>
    <w:p w14:paraId="6C763DCE" w14:textId="77777777" w:rsidR="00F615A8" w:rsidRDefault="00FF0DBB">
      <w:pPr>
        <w:numPr>
          <w:ilvl w:val="1"/>
          <w:numId w:val="2"/>
        </w:numPr>
      </w:pPr>
      <w:r>
        <w:rPr>
          <w:rFonts w:ascii="Roboto" w:eastAsia="Roboto" w:hAnsi="Roboto" w:cs="Roboto"/>
          <w:sz w:val="20"/>
          <w:szCs w:val="20"/>
          <w:highlight w:val="white"/>
        </w:rPr>
        <w:t>Can simulations always be 100% accurate? Why or why not?</w:t>
      </w:r>
    </w:p>
    <w:p w14:paraId="6C763DCF" w14:textId="77777777" w:rsidR="00F615A8" w:rsidRDefault="00FF0DBB">
      <w:pPr>
        <w:numPr>
          <w:ilvl w:val="0"/>
          <w:numId w:val="2"/>
        </w:numPr>
        <w:rPr>
          <w:rFonts w:ascii="Roboto" w:eastAsia="Roboto" w:hAnsi="Roboto" w:cs="Roboto"/>
          <w:sz w:val="20"/>
          <w:szCs w:val="20"/>
          <w:highlight w:val="white"/>
        </w:rPr>
      </w:pPr>
      <w:r>
        <w:rPr>
          <w:rFonts w:ascii="Roboto" w:eastAsia="Roboto" w:hAnsi="Roboto" w:cs="Roboto"/>
          <w:sz w:val="20"/>
          <w:szCs w:val="20"/>
          <w:highlight w:val="white"/>
        </w:rPr>
        <w:t xml:space="preserve">The teacher will then guide students to go online and use the following website, </w:t>
      </w:r>
      <w:hyperlink r:id="rId16">
        <w:r>
          <w:rPr>
            <w:rFonts w:ascii="Roboto" w:eastAsia="Roboto" w:hAnsi="Roboto" w:cs="Roboto"/>
            <w:color w:val="1155CC"/>
            <w:sz w:val="20"/>
            <w:szCs w:val="20"/>
            <w:highlight w:val="white"/>
            <w:u w:val="single"/>
          </w:rPr>
          <w:t>https://runoff.modelmywatershed.org/</w:t>
        </w:r>
      </w:hyperlink>
      <w:r>
        <w:rPr>
          <w:rFonts w:ascii="Roboto" w:eastAsia="Roboto" w:hAnsi="Roboto" w:cs="Roboto"/>
          <w:sz w:val="20"/>
          <w:szCs w:val="20"/>
          <w:highlight w:val="white"/>
        </w:rPr>
        <w:t xml:space="preserve"> . Students will use the student worksheet aligned with this lesson to guide them through the online simulation.</w:t>
      </w:r>
    </w:p>
    <w:p w14:paraId="6C763DD0" w14:textId="77777777" w:rsidR="00F615A8" w:rsidRDefault="00FF0DBB">
      <w:pPr>
        <w:numPr>
          <w:ilvl w:val="0"/>
          <w:numId w:val="2"/>
        </w:numPr>
        <w:rPr>
          <w:rFonts w:ascii="Roboto" w:eastAsia="Roboto" w:hAnsi="Roboto" w:cs="Roboto"/>
          <w:sz w:val="20"/>
          <w:szCs w:val="20"/>
          <w:highlight w:val="white"/>
        </w:rPr>
      </w:pPr>
      <w:r>
        <w:rPr>
          <w:rFonts w:ascii="Roboto" w:eastAsia="Roboto" w:hAnsi="Roboto" w:cs="Roboto"/>
          <w:sz w:val="20"/>
          <w:szCs w:val="20"/>
          <w:highlight w:val="white"/>
        </w:rPr>
        <w:t>Students will complete the worksheet and online simulation, (15 minutes).</w:t>
      </w:r>
    </w:p>
    <w:p w14:paraId="6C763DD1" w14:textId="77777777" w:rsidR="00F615A8" w:rsidRDefault="00FF0DBB">
      <w:pPr>
        <w:numPr>
          <w:ilvl w:val="0"/>
          <w:numId w:val="2"/>
        </w:numPr>
        <w:rPr>
          <w:rFonts w:ascii="Roboto" w:eastAsia="Roboto" w:hAnsi="Roboto" w:cs="Roboto"/>
          <w:sz w:val="20"/>
          <w:szCs w:val="20"/>
        </w:rPr>
      </w:pPr>
      <w:r>
        <w:rPr>
          <w:rFonts w:ascii="Roboto" w:eastAsia="Roboto" w:hAnsi="Roboto" w:cs="Roboto"/>
          <w:sz w:val="20"/>
          <w:szCs w:val="20"/>
        </w:rPr>
        <w:t>The teacher will guide students into a reflective conversation as a whole group:</w:t>
      </w:r>
    </w:p>
    <w:p w14:paraId="6C763DD2" w14:textId="77777777" w:rsidR="00F615A8" w:rsidRDefault="00FF0DBB">
      <w:pPr>
        <w:numPr>
          <w:ilvl w:val="1"/>
          <w:numId w:val="2"/>
        </w:numPr>
      </w:pPr>
      <w:r>
        <w:rPr>
          <w:rFonts w:ascii="Roboto" w:eastAsia="Roboto" w:hAnsi="Roboto" w:cs="Roboto"/>
          <w:sz w:val="20"/>
          <w:szCs w:val="20"/>
        </w:rPr>
        <w:t>How did different land types (like forests, farms, or cities) affect runoff and infiltration?</w:t>
      </w:r>
    </w:p>
    <w:p w14:paraId="6C763DD3" w14:textId="77777777" w:rsidR="00F615A8" w:rsidRDefault="00FF0DBB">
      <w:pPr>
        <w:numPr>
          <w:ilvl w:val="1"/>
          <w:numId w:val="2"/>
        </w:numPr>
      </w:pPr>
      <w:r>
        <w:rPr>
          <w:rFonts w:ascii="Roboto" w:eastAsia="Roboto" w:hAnsi="Roboto" w:cs="Roboto"/>
          <w:sz w:val="20"/>
          <w:szCs w:val="20"/>
        </w:rPr>
        <w:t>What surprised you the most about the way water behaves in the model?</w:t>
      </w:r>
    </w:p>
    <w:p w14:paraId="6C763DD4" w14:textId="77777777" w:rsidR="00F615A8" w:rsidRDefault="00FF0DBB">
      <w:pPr>
        <w:numPr>
          <w:ilvl w:val="1"/>
          <w:numId w:val="2"/>
        </w:numPr>
      </w:pPr>
      <w:r>
        <w:rPr>
          <w:rFonts w:ascii="Roboto" w:eastAsia="Roboto" w:hAnsi="Roboto" w:cs="Roboto"/>
          <w:sz w:val="20"/>
          <w:szCs w:val="20"/>
        </w:rPr>
        <w:t>How do human activities, like building roads and houses, change the watershed?</w:t>
      </w:r>
    </w:p>
    <w:p w14:paraId="6C763DD5" w14:textId="77777777" w:rsidR="00F615A8" w:rsidRDefault="00FF0DBB">
      <w:pPr>
        <w:numPr>
          <w:ilvl w:val="1"/>
          <w:numId w:val="2"/>
        </w:numPr>
      </w:pPr>
      <w:r>
        <w:rPr>
          <w:rFonts w:ascii="Roboto" w:eastAsia="Roboto" w:hAnsi="Roboto" w:cs="Roboto"/>
          <w:sz w:val="20"/>
          <w:szCs w:val="20"/>
        </w:rPr>
        <w:t>What happened to runoff and pollution levels when you changed land use in the model?</w:t>
      </w:r>
    </w:p>
    <w:p w14:paraId="6C763DD6" w14:textId="77777777" w:rsidR="00F615A8" w:rsidRDefault="00FF0DBB">
      <w:pPr>
        <w:numPr>
          <w:ilvl w:val="0"/>
          <w:numId w:val="2"/>
        </w:numPr>
        <w:rPr>
          <w:rFonts w:ascii="Roboto" w:eastAsia="Roboto" w:hAnsi="Roboto" w:cs="Roboto"/>
          <w:sz w:val="20"/>
          <w:szCs w:val="20"/>
        </w:rPr>
      </w:pPr>
      <w:r>
        <w:rPr>
          <w:rFonts w:ascii="Roboto" w:eastAsia="Roboto" w:hAnsi="Roboto" w:cs="Roboto"/>
          <w:sz w:val="20"/>
          <w:szCs w:val="20"/>
        </w:rPr>
        <w:t xml:space="preserve">Optional: The teacher can conclude the lesson by reading aloud </w:t>
      </w:r>
      <w:r>
        <w:rPr>
          <w:rFonts w:ascii="Roboto" w:eastAsia="Roboto" w:hAnsi="Roboto" w:cs="Roboto"/>
          <w:i/>
          <w:sz w:val="20"/>
          <w:szCs w:val="20"/>
        </w:rPr>
        <w:t xml:space="preserve">“Erosion, How Hugh Bennett Saved America’s Soil and Ended the Dust Bowl.” </w:t>
      </w:r>
      <w:r>
        <w:rPr>
          <w:rFonts w:ascii="Roboto" w:eastAsia="Roboto" w:hAnsi="Roboto" w:cs="Roboto"/>
          <w:sz w:val="20"/>
          <w:szCs w:val="20"/>
        </w:rPr>
        <w:t xml:space="preserve">This optional reading is a great way to tie the Great Dust Bowl, a historical event in America caused by human-impact, with the topic of land and its lasting impacts. </w:t>
      </w:r>
    </w:p>
    <w:sectPr w:rsidR="00F615A8">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63DDC" w14:textId="77777777" w:rsidR="00FF0DBB" w:rsidRDefault="00FF0DBB">
      <w:pPr>
        <w:spacing w:line="240" w:lineRule="auto"/>
      </w:pPr>
      <w:r>
        <w:separator/>
      </w:r>
    </w:p>
  </w:endnote>
  <w:endnote w:type="continuationSeparator" w:id="0">
    <w:p w14:paraId="6C763DDE" w14:textId="77777777" w:rsidR="00FF0DBB" w:rsidRDefault="00FF0D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7ED16C88-5BC4-4A58-B542-776947E6C244}"/>
    <w:embedBold r:id="rId2" w:fontKey="{30F70D13-4C36-4803-A81C-B953D2083350}"/>
    <w:embedItalic r:id="rId3" w:fontKey="{9D875C99-401C-4601-8F88-4E5ECB227BF3}"/>
  </w:font>
  <w:font w:name="Calibri">
    <w:panose1 w:val="020F0502020204030204"/>
    <w:charset w:val="00"/>
    <w:family w:val="swiss"/>
    <w:pitch w:val="variable"/>
    <w:sig w:usb0="E4002EFF" w:usb1="C200247B" w:usb2="00000009" w:usb3="00000000" w:csb0="000001FF" w:csb1="00000000"/>
    <w:embedRegular r:id="rId4" w:fontKey="{8EFFEBDA-AB7E-40D6-9FBA-8040A1754BAB}"/>
  </w:font>
  <w:font w:name="Cambria">
    <w:panose1 w:val="02040503050406030204"/>
    <w:charset w:val="00"/>
    <w:family w:val="roman"/>
    <w:pitch w:val="variable"/>
    <w:sig w:usb0="E00006FF" w:usb1="420024FF" w:usb2="02000000" w:usb3="00000000" w:csb0="0000019F" w:csb1="00000000"/>
    <w:embedRegular r:id="rId5" w:fontKey="{D69B09FA-24A0-414C-AA74-349439953C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63DD7" w14:textId="718C80E8" w:rsidR="00F615A8" w:rsidRDefault="00FF0DBB">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63DD8" w14:textId="77777777" w:rsidR="00FF0DBB" w:rsidRDefault="00FF0DBB">
      <w:pPr>
        <w:spacing w:line="240" w:lineRule="auto"/>
      </w:pPr>
      <w:r>
        <w:separator/>
      </w:r>
    </w:p>
  </w:footnote>
  <w:footnote w:type="continuationSeparator" w:id="0">
    <w:p w14:paraId="6C763DDA" w14:textId="77777777" w:rsidR="00FF0DBB" w:rsidRDefault="00FF0DB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E1D31"/>
    <w:multiLevelType w:val="multilevel"/>
    <w:tmpl w:val="429E3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061D8C"/>
    <w:multiLevelType w:val="multilevel"/>
    <w:tmpl w:val="62F49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23514F"/>
    <w:multiLevelType w:val="multilevel"/>
    <w:tmpl w:val="F20C6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757C1D"/>
    <w:multiLevelType w:val="multilevel"/>
    <w:tmpl w:val="52AA9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E8239B"/>
    <w:multiLevelType w:val="multilevel"/>
    <w:tmpl w:val="39EEC7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B2F5561"/>
    <w:multiLevelType w:val="multilevel"/>
    <w:tmpl w:val="46467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8E45C7"/>
    <w:multiLevelType w:val="multilevel"/>
    <w:tmpl w:val="40A8D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384B88"/>
    <w:multiLevelType w:val="multilevel"/>
    <w:tmpl w:val="E7C03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42D2EF7"/>
    <w:multiLevelType w:val="multilevel"/>
    <w:tmpl w:val="CD4C9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2528312">
    <w:abstractNumId w:val="2"/>
  </w:num>
  <w:num w:numId="2" w16cid:durableId="1479762384">
    <w:abstractNumId w:val="4"/>
  </w:num>
  <w:num w:numId="3" w16cid:durableId="68892388">
    <w:abstractNumId w:val="0"/>
  </w:num>
  <w:num w:numId="4" w16cid:durableId="734817290">
    <w:abstractNumId w:val="3"/>
  </w:num>
  <w:num w:numId="5" w16cid:durableId="565798383">
    <w:abstractNumId w:val="5"/>
  </w:num>
  <w:num w:numId="6" w16cid:durableId="653265018">
    <w:abstractNumId w:val="6"/>
  </w:num>
  <w:num w:numId="7" w16cid:durableId="348798422">
    <w:abstractNumId w:val="7"/>
  </w:num>
  <w:num w:numId="8" w16cid:durableId="1087849189">
    <w:abstractNumId w:val="1"/>
  </w:num>
  <w:num w:numId="9" w16cid:durableId="3034642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5A8"/>
    <w:rsid w:val="000A2BDB"/>
    <w:rsid w:val="001378B3"/>
    <w:rsid w:val="00193F82"/>
    <w:rsid w:val="00201753"/>
    <w:rsid w:val="00E04EC9"/>
    <w:rsid w:val="00F615A8"/>
    <w:rsid w:val="00FF0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63D86"/>
  <w15:docId w15:val="{002F2BA7-CBD2-4557-AE1E-5C671EDEB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extgenscience.org/sites/default/files/Appendix%20F%20%20Science%20and%20Engineering%20Practices%20in%20the%20NGSS%20-%20FINAL%20060513.pdf" TargetMode="External"/><Relationship Id="rId13" Type="http://schemas.openxmlformats.org/officeDocument/2006/relationships/hyperlink" Target="https://youtu.be/XrdjdlMBBgA?si=U3JZNKLbxlKGttH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desas.org/Page/Viewer/ViewPage/11" TargetMode="External"/><Relationship Id="rId12" Type="http://schemas.openxmlformats.org/officeDocument/2006/relationships/hyperlink" Target="https://youtu.be/fOODKi8AXtU?si=yK6UCxGXNYj2GnH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runoff.modelmywatershed.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noff.modelmywatershed.org/" TargetMode="External"/><Relationship Id="rId5" Type="http://schemas.openxmlformats.org/officeDocument/2006/relationships/footnotes" Target="footnotes.xml"/><Relationship Id="rId15" Type="http://schemas.openxmlformats.org/officeDocument/2006/relationships/hyperlink" Target="https://www.amazon.com/Erosion-Bennett-Americas-Moments-Science/dp/1629441503/ref=asc_df_1629441503?mcid=4a9c319467ab37c4bdab155462b12c95&amp;tag=hyprod-20&amp;linkCode=df0&amp;hvadid=693579313107&amp;hvpos=&amp;hvnetw=g&amp;hvrand=3793489546209864895&amp;hvpone=&amp;hvptwo=&amp;hvqmt=&amp;hvdev=c&amp;hvdvcmdl=&amp;hvlocint=&amp;hvlocphy=1025354&amp;hvtargid=pla-945180969063&amp;psc=1" TargetMode="External"/><Relationship Id="rId10" Type="http://schemas.openxmlformats.org/officeDocument/2006/relationships/hyperlink" Target="https://static.nsta.org/ngss/PracticesVennDiagram.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tatic.pdesas.org/content/documents/PA%20Core%20Standards%20ELA%20PreK-5%20March%202014.pdf" TargetMode="External"/><Relationship Id="rId14" Type="http://schemas.openxmlformats.org/officeDocument/2006/relationships/hyperlink" Target="https://wikiwatershed.org/knowledge-base/runoff-simulation-introduc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1046</Words>
  <Characters>5963</Characters>
  <Application>Microsoft Office Word</Application>
  <DocSecurity>0</DocSecurity>
  <Lines>49</Lines>
  <Paragraphs>13</Paragraphs>
  <ScaleCrop>false</ScaleCrop>
  <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Klixbull, Stephanie Mariah</cp:lastModifiedBy>
  <cp:revision>5</cp:revision>
  <dcterms:created xsi:type="dcterms:W3CDTF">2025-05-08T17:30:00Z</dcterms:created>
  <dcterms:modified xsi:type="dcterms:W3CDTF">2025-05-08T17:48:00Z</dcterms:modified>
</cp:coreProperties>
</file>