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462EA" w14:textId="77777777" w:rsidR="00C32C38" w:rsidRDefault="008749BE">
      <w:pPr>
        <w:rPr>
          <w:b/>
          <w:sz w:val="20"/>
          <w:szCs w:val="20"/>
        </w:rPr>
      </w:pPr>
      <w:r>
        <w:rPr>
          <w:b/>
          <w:sz w:val="20"/>
          <w:szCs w:val="20"/>
        </w:rPr>
        <w:t>Lesson: Roots to the Rescue, Site #3</w:t>
      </w:r>
    </w:p>
    <w:p w14:paraId="09C462EB" w14:textId="77777777" w:rsidR="00C32C38" w:rsidRDefault="00C32C38">
      <w:pPr>
        <w:rPr>
          <w:b/>
          <w:sz w:val="20"/>
          <w:szCs w:val="20"/>
        </w:rPr>
      </w:pPr>
    </w:p>
    <w:p w14:paraId="09C462EC" w14:textId="77777777" w:rsidR="00C32C38" w:rsidRDefault="008749BE">
      <w:pPr>
        <w:rPr>
          <w:sz w:val="20"/>
          <w:szCs w:val="20"/>
        </w:rPr>
      </w:pPr>
      <w:r>
        <w:rPr>
          <w:b/>
          <w:sz w:val="20"/>
          <w:szCs w:val="20"/>
        </w:rPr>
        <w:t xml:space="preserve">Grade Level: </w:t>
      </w:r>
      <w:r>
        <w:rPr>
          <w:sz w:val="20"/>
          <w:szCs w:val="20"/>
        </w:rPr>
        <w:t>K-2nd, Environmental Literacy &amp; Sustainability</w:t>
      </w:r>
    </w:p>
    <w:p w14:paraId="09C462ED" w14:textId="77777777" w:rsidR="00C32C38" w:rsidRDefault="00C32C38">
      <w:pPr>
        <w:rPr>
          <w:b/>
          <w:sz w:val="20"/>
          <w:szCs w:val="20"/>
        </w:rPr>
      </w:pPr>
    </w:p>
    <w:p w14:paraId="09C462EE" w14:textId="3A939462" w:rsidR="00C32C38" w:rsidRDefault="008749BE">
      <w:pPr>
        <w:rPr>
          <w:sz w:val="20"/>
          <w:szCs w:val="20"/>
        </w:rPr>
      </w:pPr>
      <w:r>
        <w:rPr>
          <w:b/>
          <w:sz w:val="20"/>
          <w:szCs w:val="20"/>
        </w:rPr>
        <w:t xml:space="preserve">Overview: </w:t>
      </w:r>
      <w:r>
        <w:rPr>
          <w:sz w:val="20"/>
          <w:szCs w:val="20"/>
        </w:rPr>
        <w:t>In this lesson, students will explore how water moves across the land and observe how different surfaces impact water absorption vs. runoff. This lesson is an extension from site visit #1 and site visit #2. Students will go outside to take notes, draw illustrations, and capture photos of key contributors, such as plants (trees, shrubs, grass), soil, and slopes. They will compare areas with and without vegetation and</w:t>
      </w:r>
      <w:r>
        <w:rPr>
          <w:sz w:val="20"/>
          <w:szCs w:val="20"/>
        </w:rPr>
        <w:t xml:space="preserve"> examine the effects of flat versus sloped land on water movement. After the outdoor investigation, students will reflect on their findings through guided questions, discussing how water changes the land, the role of plants in absorption, and ways to prevent excess runoff. This lesson encourages students to think of ways to control runoff and its environmental impact.</w:t>
      </w:r>
    </w:p>
    <w:p w14:paraId="09C462EF" w14:textId="77777777" w:rsidR="00C32C38" w:rsidRDefault="00C32C38">
      <w:pPr>
        <w:rPr>
          <w:sz w:val="20"/>
          <w:szCs w:val="20"/>
        </w:rPr>
      </w:pPr>
    </w:p>
    <w:p w14:paraId="09C462F0" w14:textId="77777777" w:rsidR="00C32C38" w:rsidRDefault="00C32C38">
      <w:pPr>
        <w:rPr>
          <w:b/>
          <w:sz w:val="20"/>
          <w:szCs w:val="20"/>
        </w:rPr>
      </w:pPr>
    </w:p>
    <w:p w14:paraId="09C462F1" w14:textId="77777777" w:rsidR="00C32C38" w:rsidRDefault="008749BE">
      <w:pPr>
        <w:rPr>
          <w:b/>
          <w:sz w:val="20"/>
          <w:szCs w:val="20"/>
        </w:rPr>
      </w:pPr>
      <w:r>
        <w:rPr>
          <w:b/>
          <w:sz w:val="20"/>
          <w:szCs w:val="20"/>
        </w:rPr>
        <w:t xml:space="preserve">Science Content &amp; Standards: </w:t>
      </w:r>
    </w:p>
    <w:p w14:paraId="09C462F2" w14:textId="77777777" w:rsidR="00C32C38" w:rsidRDefault="008749BE">
      <w:pPr>
        <w:rPr>
          <w:b/>
          <w:sz w:val="20"/>
          <w:szCs w:val="20"/>
        </w:rPr>
      </w:pPr>
      <w:r>
        <w:rPr>
          <w:b/>
          <w:sz w:val="20"/>
          <w:szCs w:val="20"/>
        </w:rPr>
        <w:t xml:space="preserve">Pennsylvania New Academic Standards for Science- </w:t>
      </w:r>
    </w:p>
    <w:p w14:paraId="09C462F3" w14:textId="77777777" w:rsidR="00C32C38" w:rsidRDefault="008749BE">
      <w:pPr>
        <w:rPr>
          <w:b/>
          <w:sz w:val="20"/>
          <w:szCs w:val="20"/>
        </w:rPr>
      </w:pPr>
      <w:hyperlink r:id="rId7">
        <w:r>
          <w:rPr>
            <w:b/>
            <w:color w:val="1155CC"/>
            <w:sz w:val="20"/>
            <w:szCs w:val="20"/>
            <w:u w:val="single"/>
          </w:rPr>
          <w:t>https://www.pdesas.org/Page/Viewer/ViewPage/58/?SectionPageItemId=12998</w:t>
        </w:r>
      </w:hyperlink>
    </w:p>
    <w:p w14:paraId="09C462F4" w14:textId="77777777" w:rsidR="00C32C38" w:rsidRDefault="00C32C38">
      <w:pPr>
        <w:rPr>
          <w:b/>
          <w:sz w:val="20"/>
          <w:szCs w:val="20"/>
        </w:rPr>
      </w:pPr>
    </w:p>
    <w:p w14:paraId="09C462F5" w14:textId="77777777" w:rsidR="00C32C38" w:rsidRDefault="008749BE">
      <w:pPr>
        <w:ind w:firstLine="720"/>
        <w:rPr>
          <w:sz w:val="20"/>
          <w:szCs w:val="20"/>
          <w:highlight w:val="white"/>
        </w:rPr>
      </w:pPr>
      <w:r>
        <w:rPr>
          <w:b/>
          <w:sz w:val="20"/>
          <w:szCs w:val="20"/>
          <w:highlight w:val="white"/>
        </w:rPr>
        <w:t xml:space="preserve">Environmental Literacy &amp; Sustainability: </w:t>
      </w:r>
      <w:r>
        <w:rPr>
          <w:sz w:val="20"/>
          <w:szCs w:val="20"/>
          <w:highlight w:val="white"/>
        </w:rPr>
        <w:t xml:space="preserve">Sustainability and Stewardship </w:t>
      </w:r>
    </w:p>
    <w:p w14:paraId="09C462F6" w14:textId="77777777" w:rsidR="00C32C38" w:rsidRDefault="00C32C38">
      <w:pPr>
        <w:ind w:firstLine="720"/>
        <w:rPr>
          <w:sz w:val="20"/>
          <w:szCs w:val="20"/>
          <w:highlight w:val="white"/>
        </w:rPr>
      </w:pPr>
    </w:p>
    <w:p w14:paraId="09C462F7" w14:textId="77777777" w:rsidR="00C32C38" w:rsidRDefault="008749BE">
      <w:pPr>
        <w:ind w:left="720" w:firstLine="720"/>
        <w:rPr>
          <w:b/>
          <w:sz w:val="20"/>
          <w:szCs w:val="20"/>
          <w:highlight w:val="white"/>
        </w:rPr>
      </w:pPr>
      <w:r>
        <w:rPr>
          <w:b/>
          <w:sz w:val="20"/>
          <w:szCs w:val="20"/>
          <w:highlight w:val="white"/>
        </w:rPr>
        <w:t>Standard-</w:t>
      </w:r>
    </w:p>
    <w:p w14:paraId="09C462F8" w14:textId="77777777" w:rsidR="00C32C38" w:rsidRDefault="008749BE">
      <w:pPr>
        <w:numPr>
          <w:ilvl w:val="0"/>
          <w:numId w:val="2"/>
        </w:numPr>
        <w:rPr>
          <w:sz w:val="20"/>
          <w:szCs w:val="20"/>
        </w:rPr>
      </w:pPr>
      <w:r>
        <w:rPr>
          <w:b/>
          <w:sz w:val="20"/>
          <w:szCs w:val="20"/>
          <w:highlight w:val="white"/>
        </w:rPr>
        <w:t xml:space="preserve"> </w:t>
      </w:r>
      <w:r>
        <w:rPr>
          <w:b/>
          <w:sz w:val="20"/>
          <w:szCs w:val="20"/>
        </w:rPr>
        <w:t>3.4.K-</w:t>
      </w:r>
      <w:proofErr w:type="gramStart"/>
      <w:r>
        <w:rPr>
          <w:b/>
          <w:sz w:val="20"/>
          <w:szCs w:val="20"/>
        </w:rPr>
        <w:t>2.D</w:t>
      </w:r>
      <w:proofErr w:type="gramEnd"/>
      <w:r>
        <w:rPr>
          <w:sz w:val="20"/>
          <w:szCs w:val="20"/>
        </w:rPr>
        <w:t xml:space="preserve"> Plan and carry out an investigation to address an issue in the local environment and community.</w:t>
      </w:r>
    </w:p>
    <w:p w14:paraId="09C462F9" w14:textId="77777777" w:rsidR="00C32C38" w:rsidRDefault="00C32C38">
      <w:pPr>
        <w:rPr>
          <w:b/>
          <w:sz w:val="20"/>
          <w:szCs w:val="20"/>
          <w:highlight w:val="white"/>
        </w:rPr>
      </w:pPr>
    </w:p>
    <w:p w14:paraId="09C462FA" w14:textId="77777777" w:rsidR="00C32C38" w:rsidRDefault="00C32C38">
      <w:pPr>
        <w:rPr>
          <w:b/>
          <w:sz w:val="20"/>
          <w:szCs w:val="20"/>
          <w:highlight w:val="white"/>
        </w:rPr>
      </w:pPr>
    </w:p>
    <w:p w14:paraId="09C462FB" w14:textId="77777777" w:rsidR="00C32C38" w:rsidRDefault="008749BE">
      <w:pPr>
        <w:rPr>
          <w:b/>
          <w:sz w:val="20"/>
          <w:szCs w:val="20"/>
          <w:highlight w:val="white"/>
        </w:rPr>
      </w:pPr>
      <w:r>
        <w:rPr>
          <w:b/>
          <w:sz w:val="20"/>
          <w:szCs w:val="20"/>
          <w:highlight w:val="white"/>
        </w:rPr>
        <w:t>Science Practices:</w:t>
      </w:r>
    </w:p>
    <w:p w14:paraId="09C462FC" w14:textId="77777777" w:rsidR="00C32C38" w:rsidRDefault="008749BE">
      <w:pPr>
        <w:rPr>
          <w:b/>
          <w:color w:val="333333"/>
          <w:sz w:val="20"/>
          <w:szCs w:val="20"/>
          <w:highlight w:val="white"/>
        </w:rPr>
      </w:pPr>
      <w:r>
        <w:rPr>
          <w:b/>
          <w:color w:val="333333"/>
          <w:sz w:val="20"/>
          <w:szCs w:val="20"/>
          <w:highlight w:val="white"/>
        </w:rPr>
        <w:t>APPENDIX F – Science and Engineering Practices in the NGSS</w:t>
      </w:r>
    </w:p>
    <w:p w14:paraId="09C462FD" w14:textId="77777777" w:rsidR="00C32C38" w:rsidRDefault="008749BE">
      <w:pPr>
        <w:rPr>
          <w:b/>
          <w:sz w:val="20"/>
          <w:szCs w:val="20"/>
          <w:highlight w:val="white"/>
        </w:rPr>
      </w:pPr>
      <w:hyperlink r:id="rId8">
        <w:r>
          <w:rPr>
            <w:b/>
            <w:color w:val="1155CC"/>
            <w:sz w:val="20"/>
            <w:szCs w:val="20"/>
            <w:highlight w:val="white"/>
            <w:u w:val="single"/>
          </w:rPr>
          <w:t>https://www.nextgenscience.org/sites/default/files/Appendix%20F%20%20Science%20and%20Engineering%20Practices%20in%20the%20NGSS%20-%20FINAL%20060513.pdf</w:t>
        </w:r>
      </w:hyperlink>
    </w:p>
    <w:p w14:paraId="09C462FE" w14:textId="77777777" w:rsidR="00C32C38" w:rsidRDefault="008749BE">
      <w:pPr>
        <w:rPr>
          <w:b/>
          <w:sz w:val="20"/>
          <w:szCs w:val="20"/>
          <w:highlight w:val="white"/>
        </w:rPr>
      </w:pPr>
      <w:r>
        <w:rPr>
          <w:b/>
          <w:sz w:val="20"/>
          <w:szCs w:val="20"/>
          <w:highlight w:val="white"/>
        </w:rPr>
        <w:tab/>
      </w:r>
    </w:p>
    <w:p w14:paraId="09C462FF" w14:textId="77777777" w:rsidR="00C32C38" w:rsidRDefault="008749BE">
      <w:pPr>
        <w:ind w:firstLine="720"/>
        <w:rPr>
          <w:b/>
          <w:sz w:val="20"/>
          <w:szCs w:val="20"/>
        </w:rPr>
      </w:pPr>
      <w:r>
        <w:rPr>
          <w:b/>
          <w:sz w:val="20"/>
          <w:szCs w:val="20"/>
        </w:rPr>
        <w:t xml:space="preserve">Practice 3 </w:t>
      </w:r>
      <w:proofErr w:type="gramStart"/>
      <w:r>
        <w:rPr>
          <w:b/>
          <w:sz w:val="20"/>
          <w:szCs w:val="20"/>
        </w:rPr>
        <w:t>-  Planning</w:t>
      </w:r>
      <w:proofErr w:type="gramEnd"/>
      <w:r>
        <w:rPr>
          <w:b/>
          <w:sz w:val="20"/>
          <w:szCs w:val="20"/>
        </w:rPr>
        <w:t xml:space="preserve"> and Carrying Out Investigations</w:t>
      </w:r>
    </w:p>
    <w:p w14:paraId="09C46300" w14:textId="77777777" w:rsidR="00C32C38" w:rsidRDefault="008749BE">
      <w:pPr>
        <w:widowControl w:val="0"/>
        <w:numPr>
          <w:ilvl w:val="0"/>
          <w:numId w:val="1"/>
        </w:numPr>
        <w:spacing w:line="240" w:lineRule="auto"/>
        <w:rPr>
          <w:sz w:val="20"/>
          <w:szCs w:val="20"/>
        </w:rPr>
      </w:pPr>
      <w:r>
        <w:rPr>
          <w:sz w:val="20"/>
          <w:szCs w:val="20"/>
        </w:rPr>
        <w:t>Evaluate different ways of observing and/or measuring a phenomenon to determine which way can answer a question.</w:t>
      </w:r>
    </w:p>
    <w:p w14:paraId="09C46301" w14:textId="77777777" w:rsidR="00C32C38" w:rsidRDefault="008749BE">
      <w:pPr>
        <w:widowControl w:val="0"/>
        <w:numPr>
          <w:ilvl w:val="0"/>
          <w:numId w:val="1"/>
        </w:numPr>
        <w:spacing w:line="240" w:lineRule="auto"/>
        <w:rPr>
          <w:sz w:val="20"/>
          <w:szCs w:val="20"/>
        </w:rPr>
      </w:pPr>
      <w:r>
        <w:rPr>
          <w:sz w:val="20"/>
          <w:szCs w:val="20"/>
        </w:rPr>
        <w:t>Make observations (firsthand) and/or measurements to collect data that can be used to make comparisons.</w:t>
      </w:r>
    </w:p>
    <w:p w14:paraId="09C46302" w14:textId="77777777" w:rsidR="00C32C38" w:rsidRDefault="008749BE">
      <w:pPr>
        <w:rPr>
          <w:b/>
          <w:sz w:val="20"/>
          <w:szCs w:val="20"/>
          <w:highlight w:val="white"/>
        </w:rPr>
      </w:pPr>
      <w:r>
        <w:rPr>
          <w:b/>
          <w:sz w:val="20"/>
          <w:szCs w:val="20"/>
          <w:highlight w:val="white"/>
        </w:rPr>
        <w:tab/>
      </w:r>
      <w:r>
        <w:rPr>
          <w:b/>
          <w:sz w:val="20"/>
          <w:szCs w:val="20"/>
          <w:highlight w:val="white"/>
        </w:rPr>
        <w:tab/>
      </w:r>
    </w:p>
    <w:p w14:paraId="09C46303" w14:textId="77777777" w:rsidR="00C32C38" w:rsidRDefault="00C32C38">
      <w:pPr>
        <w:rPr>
          <w:b/>
          <w:sz w:val="20"/>
          <w:szCs w:val="20"/>
          <w:highlight w:val="white"/>
        </w:rPr>
      </w:pPr>
    </w:p>
    <w:p w14:paraId="09C46304" w14:textId="77777777" w:rsidR="00C32C38" w:rsidRDefault="008749BE">
      <w:pPr>
        <w:rPr>
          <w:b/>
          <w:sz w:val="20"/>
          <w:szCs w:val="20"/>
          <w:highlight w:val="white"/>
        </w:rPr>
      </w:pPr>
      <w:r>
        <w:rPr>
          <w:b/>
          <w:sz w:val="20"/>
          <w:szCs w:val="20"/>
          <w:highlight w:val="white"/>
        </w:rPr>
        <w:t>Social Studies Content &amp; Standards:</w:t>
      </w:r>
    </w:p>
    <w:p w14:paraId="09C46305" w14:textId="77777777" w:rsidR="00C32C38" w:rsidRDefault="008749BE">
      <w:pPr>
        <w:rPr>
          <w:b/>
          <w:sz w:val="20"/>
          <w:szCs w:val="20"/>
        </w:rPr>
      </w:pPr>
      <w:r>
        <w:rPr>
          <w:b/>
          <w:sz w:val="20"/>
          <w:szCs w:val="20"/>
        </w:rPr>
        <w:t>Pennsylvania Academic Standards, Social Studies</w:t>
      </w:r>
    </w:p>
    <w:p w14:paraId="09C46306" w14:textId="77777777" w:rsidR="00C32C38" w:rsidRDefault="008749BE">
      <w:pPr>
        <w:spacing w:line="240" w:lineRule="auto"/>
        <w:rPr>
          <w:b/>
          <w:sz w:val="20"/>
          <w:szCs w:val="20"/>
          <w:highlight w:val="white"/>
        </w:rPr>
      </w:pPr>
      <w:hyperlink r:id="rId9">
        <w:r>
          <w:rPr>
            <w:b/>
            <w:color w:val="1155CC"/>
            <w:sz w:val="20"/>
            <w:szCs w:val="20"/>
            <w:highlight w:val="white"/>
            <w:u w:val="single"/>
          </w:rPr>
          <w:t>https://www.pdesas.org/Standard/View</w:t>
        </w:r>
      </w:hyperlink>
    </w:p>
    <w:p w14:paraId="09C46307" w14:textId="77777777" w:rsidR="00C32C38" w:rsidRDefault="00C32C38">
      <w:pPr>
        <w:spacing w:line="240" w:lineRule="auto"/>
        <w:rPr>
          <w:b/>
          <w:color w:val="082A3D"/>
          <w:sz w:val="20"/>
          <w:szCs w:val="20"/>
          <w:highlight w:val="white"/>
        </w:rPr>
      </w:pPr>
    </w:p>
    <w:p w14:paraId="09C46308" w14:textId="77777777" w:rsidR="00C32C38" w:rsidRDefault="008749BE">
      <w:pPr>
        <w:spacing w:line="240" w:lineRule="auto"/>
        <w:ind w:firstLine="720"/>
        <w:rPr>
          <w:b/>
          <w:sz w:val="20"/>
          <w:szCs w:val="20"/>
        </w:rPr>
      </w:pPr>
      <w:r>
        <w:rPr>
          <w:b/>
          <w:sz w:val="20"/>
          <w:szCs w:val="20"/>
        </w:rPr>
        <w:t>7.4: Interactions Between People and the Environment</w:t>
      </w:r>
    </w:p>
    <w:p w14:paraId="09C46309" w14:textId="77777777" w:rsidR="00C32C38" w:rsidRDefault="00C32C38">
      <w:pPr>
        <w:spacing w:line="240" w:lineRule="auto"/>
        <w:rPr>
          <w:b/>
          <w:color w:val="082A3D"/>
          <w:sz w:val="20"/>
          <w:szCs w:val="20"/>
          <w:highlight w:val="white"/>
        </w:rPr>
      </w:pPr>
    </w:p>
    <w:p w14:paraId="09C4630A" w14:textId="77777777" w:rsidR="00C32C38" w:rsidRDefault="008749BE">
      <w:pPr>
        <w:spacing w:line="240" w:lineRule="auto"/>
        <w:rPr>
          <w:b/>
          <w:sz w:val="20"/>
          <w:szCs w:val="20"/>
          <w:highlight w:val="white"/>
        </w:rPr>
      </w:pPr>
      <w:r>
        <w:rPr>
          <w:b/>
          <w:sz w:val="20"/>
          <w:szCs w:val="20"/>
          <w:highlight w:val="white"/>
        </w:rPr>
        <w:t>Standard-</w:t>
      </w:r>
    </w:p>
    <w:p w14:paraId="09C4630B" w14:textId="77777777" w:rsidR="00C32C38" w:rsidRDefault="008749BE">
      <w:pPr>
        <w:numPr>
          <w:ilvl w:val="0"/>
          <w:numId w:val="6"/>
        </w:numPr>
        <w:shd w:val="clear" w:color="auto" w:fill="FFFFFF"/>
        <w:spacing w:before="240" w:after="240"/>
        <w:rPr>
          <w:sz w:val="20"/>
          <w:szCs w:val="20"/>
        </w:rPr>
      </w:pPr>
      <w:r>
        <w:rPr>
          <w:b/>
          <w:sz w:val="20"/>
          <w:szCs w:val="20"/>
          <w:highlight w:val="white"/>
        </w:rPr>
        <w:t>7.4.2.A</w:t>
      </w:r>
      <w:r>
        <w:rPr>
          <w:sz w:val="20"/>
          <w:szCs w:val="20"/>
          <w:highlight w:val="white"/>
        </w:rPr>
        <w:t xml:space="preserve"> </w:t>
      </w:r>
      <w:r>
        <w:rPr>
          <w:sz w:val="20"/>
          <w:szCs w:val="20"/>
        </w:rPr>
        <w:t>Identify how environmental changes can impact people.</w:t>
      </w:r>
    </w:p>
    <w:p w14:paraId="09C4630C" w14:textId="77777777" w:rsidR="00C32C38" w:rsidRDefault="00C32C38">
      <w:pPr>
        <w:spacing w:line="240" w:lineRule="auto"/>
        <w:rPr>
          <w:b/>
          <w:sz w:val="20"/>
          <w:szCs w:val="20"/>
          <w:highlight w:val="white"/>
        </w:rPr>
      </w:pPr>
    </w:p>
    <w:p w14:paraId="09C4630D" w14:textId="77777777" w:rsidR="00C32C38" w:rsidRDefault="00C32C38">
      <w:pPr>
        <w:spacing w:line="240" w:lineRule="auto"/>
        <w:rPr>
          <w:b/>
          <w:sz w:val="20"/>
          <w:szCs w:val="20"/>
          <w:highlight w:val="white"/>
        </w:rPr>
      </w:pPr>
    </w:p>
    <w:p w14:paraId="09C4630E" w14:textId="77777777" w:rsidR="00C32C38" w:rsidRDefault="00C32C38">
      <w:pPr>
        <w:spacing w:line="240" w:lineRule="auto"/>
        <w:rPr>
          <w:b/>
          <w:sz w:val="20"/>
          <w:szCs w:val="20"/>
          <w:highlight w:val="white"/>
        </w:rPr>
      </w:pPr>
    </w:p>
    <w:p w14:paraId="09C4630F" w14:textId="77777777" w:rsidR="00C32C38" w:rsidRDefault="008749BE">
      <w:pPr>
        <w:spacing w:line="240" w:lineRule="auto"/>
        <w:rPr>
          <w:b/>
          <w:sz w:val="20"/>
          <w:szCs w:val="20"/>
          <w:highlight w:val="white"/>
        </w:rPr>
      </w:pPr>
      <w:r>
        <w:rPr>
          <w:b/>
          <w:sz w:val="20"/>
          <w:szCs w:val="20"/>
          <w:highlight w:val="white"/>
        </w:rPr>
        <w:lastRenderedPageBreak/>
        <w:t xml:space="preserve">Geography: </w:t>
      </w:r>
    </w:p>
    <w:p w14:paraId="09C46310" w14:textId="77777777" w:rsidR="00C32C38" w:rsidRDefault="008749BE">
      <w:pPr>
        <w:rPr>
          <w:b/>
          <w:sz w:val="20"/>
          <w:szCs w:val="20"/>
          <w:highlight w:val="white"/>
        </w:rPr>
      </w:pPr>
      <w:r>
        <w:rPr>
          <w:b/>
          <w:sz w:val="20"/>
          <w:szCs w:val="20"/>
          <w:highlight w:val="white"/>
        </w:rPr>
        <w:t xml:space="preserve">Social Studies Practices: </w:t>
      </w:r>
    </w:p>
    <w:p w14:paraId="09C46311" w14:textId="77777777" w:rsidR="00C32C38" w:rsidRDefault="008749BE">
      <w:pPr>
        <w:spacing w:line="240" w:lineRule="auto"/>
        <w:rPr>
          <w:b/>
          <w:sz w:val="20"/>
          <w:szCs w:val="20"/>
          <w:highlight w:val="white"/>
        </w:rPr>
      </w:pPr>
      <w:hyperlink r:id="rId10">
        <w:r>
          <w:rPr>
            <w:b/>
            <w:color w:val="1155CC"/>
            <w:sz w:val="20"/>
            <w:szCs w:val="20"/>
            <w:highlight w:val="white"/>
            <w:u w:val="single"/>
          </w:rPr>
          <w:t>https://www.pdesas.org/Standard/View</w:t>
        </w:r>
      </w:hyperlink>
    </w:p>
    <w:p w14:paraId="09C46312" w14:textId="77777777" w:rsidR="00C32C38" w:rsidRDefault="00C32C38">
      <w:pPr>
        <w:spacing w:line="240" w:lineRule="auto"/>
        <w:rPr>
          <w:b/>
          <w:sz w:val="20"/>
          <w:szCs w:val="20"/>
          <w:highlight w:val="white"/>
        </w:rPr>
      </w:pPr>
    </w:p>
    <w:p w14:paraId="09C46313" w14:textId="22A35736" w:rsidR="00C32C38" w:rsidRDefault="008749BE">
      <w:pPr>
        <w:rPr>
          <w:sz w:val="20"/>
          <w:szCs w:val="20"/>
        </w:rPr>
      </w:pPr>
      <w:r>
        <w:rPr>
          <w:sz w:val="20"/>
          <w:szCs w:val="20"/>
        </w:rPr>
        <w:t>Geography is the science of space and place on the Earth's surface. Its subject matter is the physical and human phenomena that make up the world's places and their environments. Geography helps students understand spatial contexts, recognize places and regions as human concepts, and understand physical processes that have shaped the Earth's surface as well as the</w:t>
      </w:r>
      <w:r>
        <w:rPr>
          <w:sz w:val="20"/>
          <w:szCs w:val="20"/>
        </w:rPr>
        <w:t xml:space="preserve"> patterns resulting from those processes.</w:t>
      </w:r>
    </w:p>
    <w:p w14:paraId="09C46314" w14:textId="77777777" w:rsidR="00C32C38" w:rsidRDefault="00C32C38">
      <w:pPr>
        <w:rPr>
          <w:b/>
          <w:sz w:val="20"/>
          <w:szCs w:val="20"/>
          <w:highlight w:val="white"/>
        </w:rPr>
      </w:pPr>
    </w:p>
    <w:p w14:paraId="09C46315" w14:textId="77777777" w:rsidR="00C32C38" w:rsidRDefault="00C32C38">
      <w:pPr>
        <w:rPr>
          <w:b/>
          <w:sz w:val="20"/>
          <w:szCs w:val="20"/>
          <w:highlight w:val="white"/>
        </w:rPr>
      </w:pPr>
    </w:p>
    <w:p w14:paraId="09C46316" w14:textId="77777777" w:rsidR="00C32C38" w:rsidRDefault="008749BE">
      <w:pPr>
        <w:rPr>
          <w:b/>
          <w:sz w:val="20"/>
          <w:szCs w:val="20"/>
          <w:highlight w:val="white"/>
        </w:rPr>
      </w:pPr>
      <w:r>
        <w:rPr>
          <w:b/>
          <w:sz w:val="20"/>
          <w:szCs w:val="20"/>
          <w:highlight w:val="white"/>
        </w:rPr>
        <w:t>Materials:</w:t>
      </w:r>
    </w:p>
    <w:p w14:paraId="09C46317" w14:textId="77777777" w:rsidR="00C32C38" w:rsidRDefault="008749BE">
      <w:pPr>
        <w:widowControl w:val="0"/>
        <w:numPr>
          <w:ilvl w:val="0"/>
          <w:numId w:val="3"/>
        </w:numPr>
        <w:spacing w:line="240" w:lineRule="auto"/>
        <w:rPr>
          <w:sz w:val="20"/>
          <w:szCs w:val="20"/>
          <w:highlight w:val="white"/>
        </w:rPr>
      </w:pPr>
      <w:r>
        <w:rPr>
          <w:sz w:val="20"/>
          <w:szCs w:val="20"/>
        </w:rPr>
        <w:t xml:space="preserve">Site # 3 Student aligned worksheet- </w:t>
      </w:r>
      <w:r>
        <w:rPr>
          <w:i/>
          <w:sz w:val="20"/>
          <w:szCs w:val="20"/>
        </w:rPr>
        <w:t>Roots to the Rescue</w:t>
      </w:r>
    </w:p>
    <w:p w14:paraId="09C46318" w14:textId="77777777" w:rsidR="00C32C38" w:rsidRDefault="008749BE">
      <w:pPr>
        <w:widowControl w:val="0"/>
        <w:numPr>
          <w:ilvl w:val="0"/>
          <w:numId w:val="3"/>
        </w:numPr>
        <w:spacing w:line="240" w:lineRule="auto"/>
        <w:rPr>
          <w:sz w:val="20"/>
          <w:szCs w:val="20"/>
          <w:highlight w:val="white"/>
        </w:rPr>
      </w:pPr>
      <w:r>
        <w:rPr>
          <w:sz w:val="20"/>
          <w:szCs w:val="20"/>
        </w:rPr>
        <w:t>Pencils</w:t>
      </w:r>
    </w:p>
    <w:p w14:paraId="09C46319" w14:textId="77777777" w:rsidR="00C32C38" w:rsidRDefault="008749BE">
      <w:pPr>
        <w:widowControl w:val="0"/>
        <w:numPr>
          <w:ilvl w:val="0"/>
          <w:numId w:val="3"/>
        </w:numPr>
        <w:spacing w:line="240" w:lineRule="auto"/>
        <w:rPr>
          <w:sz w:val="20"/>
          <w:szCs w:val="20"/>
        </w:rPr>
      </w:pPr>
      <w:r>
        <w:rPr>
          <w:sz w:val="20"/>
          <w:szCs w:val="20"/>
        </w:rPr>
        <w:t>Colored pencils</w:t>
      </w:r>
    </w:p>
    <w:p w14:paraId="09C4631A" w14:textId="77777777" w:rsidR="00C32C38" w:rsidRDefault="008749BE">
      <w:pPr>
        <w:widowControl w:val="0"/>
        <w:numPr>
          <w:ilvl w:val="0"/>
          <w:numId w:val="3"/>
        </w:numPr>
        <w:spacing w:line="240" w:lineRule="auto"/>
        <w:rPr>
          <w:sz w:val="20"/>
          <w:szCs w:val="20"/>
        </w:rPr>
      </w:pPr>
      <w:r>
        <w:rPr>
          <w:sz w:val="20"/>
          <w:szCs w:val="20"/>
        </w:rPr>
        <w:t>Clipboards</w:t>
      </w:r>
    </w:p>
    <w:p w14:paraId="09C4631B" w14:textId="77777777" w:rsidR="00C32C38" w:rsidRDefault="008749BE">
      <w:pPr>
        <w:widowControl w:val="0"/>
        <w:numPr>
          <w:ilvl w:val="0"/>
          <w:numId w:val="3"/>
        </w:numPr>
        <w:spacing w:line="240" w:lineRule="auto"/>
        <w:rPr>
          <w:sz w:val="20"/>
          <w:szCs w:val="20"/>
          <w:highlight w:val="white"/>
        </w:rPr>
      </w:pPr>
      <w:r>
        <w:rPr>
          <w:sz w:val="20"/>
          <w:szCs w:val="20"/>
        </w:rPr>
        <w:t>Outside area</w:t>
      </w:r>
    </w:p>
    <w:p w14:paraId="09C4631C" w14:textId="77777777" w:rsidR="00C32C38" w:rsidRDefault="008749BE">
      <w:pPr>
        <w:widowControl w:val="0"/>
        <w:numPr>
          <w:ilvl w:val="0"/>
          <w:numId w:val="3"/>
        </w:numPr>
        <w:spacing w:line="240" w:lineRule="auto"/>
        <w:rPr>
          <w:sz w:val="20"/>
          <w:szCs w:val="20"/>
        </w:rPr>
      </w:pPr>
      <w:r>
        <w:rPr>
          <w:sz w:val="20"/>
          <w:szCs w:val="20"/>
        </w:rPr>
        <w:t xml:space="preserve">Optional- devices w/ camera </w:t>
      </w:r>
    </w:p>
    <w:p w14:paraId="09C4631D" w14:textId="77777777" w:rsidR="00C32C38" w:rsidRDefault="00C32C38">
      <w:pPr>
        <w:rPr>
          <w:b/>
          <w:sz w:val="20"/>
          <w:szCs w:val="20"/>
          <w:highlight w:val="white"/>
        </w:rPr>
      </w:pPr>
    </w:p>
    <w:p w14:paraId="09C4631E" w14:textId="77777777" w:rsidR="00C32C38" w:rsidRDefault="00C32C38">
      <w:pPr>
        <w:rPr>
          <w:b/>
          <w:sz w:val="20"/>
          <w:szCs w:val="20"/>
          <w:highlight w:val="white"/>
        </w:rPr>
      </w:pPr>
    </w:p>
    <w:p w14:paraId="09C4631F" w14:textId="77777777" w:rsidR="00C32C38" w:rsidRDefault="008749BE">
      <w:pPr>
        <w:rPr>
          <w:b/>
          <w:sz w:val="20"/>
          <w:szCs w:val="20"/>
          <w:highlight w:val="white"/>
        </w:rPr>
      </w:pPr>
      <w:r>
        <w:rPr>
          <w:b/>
          <w:sz w:val="20"/>
          <w:szCs w:val="20"/>
          <w:highlight w:val="white"/>
        </w:rPr>
        <w:t>Resources:</w:t>
      </w:r>
    </w:p>
    <w:p w14:paraId="09C46320" w14:textId="77777777" w:rsidR="00C32C38" w:rsidRDefault="008749BE">
      <w:pPr>
        <w:numPr>
          <w:ilvl w:val="0"/>
          <w:numId w:val="7"/>
        </w:numPr>
        <w:spacing w:before="240"/>
        <w:rPr>
          <w:sz w:val="20"/>
          <w:szCs w:val="20"/>
          <w:highlight w:val="white"/>
        </w:rPr>
      </w:pPr>
      <w:r>
        <w:rPr>
          <w:sz w:val="20"/>
          <w:szCs w:val="20"/>
          <w:highlight w:val="white"/>
        </w:rPr>
        <w:t>Read a-loud Resource: “The River That Flows Beside Me” by Charlotte Guillain &amp; Jo Empson</w:t>
      </w:r>
    </w:p>
    <w:p w14:paraId="09C46321" w14:textId="77777777" w:rsidR="00C32C38" w:rsidRDefault="008749BE">
      <w:pPr>
        <w:numPr>
          <w:ilvl w:val="0"/>
          <w:numId w:val="7"/>
        </w:numPr>
        <w:rPr>
          <w:sz w:val="20"/>
          <w:szCs w:val="20"/>
          <w:highlight w:val="white"/>
        </w:rPr>
      </w:pPr>
      <w:r>
        <w:rPr>
          <w:sz w:val="20"/>
          <w:szCs w:val="20"/>
          <w:highlight w:val="white"/>
        </w:rPr>
        <w:t xml:space="preserve">Student Video Resource: </w:t>
      </w:r>
      <w:r>
        <w:rPr>
          <w:color w:val="0F0F0F"/>
          <w:sz w:val="20"/>
          <w:szCs w:val="20"/>
          <w:highlight w:val="white"/>
        </w:rPr>
        <w:t>What is Surface Runoff | Water Cycle | Science for Kids</w:t>
      </w:r>
    </w:p>
    <w:p w14:paraId="09C46322" w14:textId="77777777" w:rsidR="00C32C38" w:rsidRDefault="008749BE">
      <w:pPr>
        <w:numPr>
          <w:ilvl w:val="1"/>
          <w:numId w:val="7"/>
        </w:numPr>
        <w:rPr>
          <w:sz w:val="20"/>
          <w:szCs w:val="20"/>
          <w:highlight w:val="white"/>
        </w:rPr>
      </w:pPr>
      <w:hyperlink r:id="rId11">
        <w:r>
          <w:rPr>
            <w:color w:val="1155CC"/>
            <w:sz w:val="20"/>
            <w:szCs w:val="20"/>
            <w:highlight w:val="white"/>
            <w:u w:val="single"/>
          </w:rPr>
          <w:t>https://youtu.be/PpCmlLvwA1g?si=-7gyLqlIxNWiBcDE</w:t>
        </w:r>
      </w:hyperlink>
    </w:p>
    <w:p w14:paraId="09C46323" w14:textId="77777777" w:rsidR="00C32C38" w:rsidRDefault="008749BE">
      <w:pPr>
        <w:numPr>
          <w:ilvl w:val="0"/>
          <w:numId w:val="7"/>
        </w:numPr>
        <w:rPr>
          <w:sz w:val="20"/>
          <w:szCs w:val="20"/>
          <w:highlight w:val="white"/>
        </w:rPr>
      </w:pPr>
      <w:r>
        <w:rPr>
          <w:sz w:val="20"/>
          <w:szCs w:val="20"/>
          <w:highlight w:val="white"/>
        </w:rPr>
        <w:t>Teacher Reading Resource: “</w:t>
      </w:r>
      <w:r>
        <w:rPr>
          <w:i/>
          <w:sz w:val="20"/>
          <w:szCs w:val="20"/>
          <w:highlight w:val="white"/>
        </w:rPr>
        <w:t>Soak Up the Rain? What’s the Problem?”</w:t>
      </w:r>
    </w:p>
    <w:p w14:paraId="09C46324" w14:textId="77777777" w:rsidR="00C32C38" w:rsidRDefault="008749BE">
      <w:pPr>
        <w:numPr>
          <w:ilvl w:val="1"/>
          <w:numId w:val="7"/>
        </w:numPr>
        <w:rPr>
          <w:sz w:val="20"/>
          <w:szCs w:val="20"/>
          <w:highlight w:val="white"/>
        </w:rPr>
      </w:pPr>
      <w:hyperlink r:id="rId12">
        <w:r>
          <w:rPr>
            <w:color w:val="1155CC"/>
            <w:sz w:val="20"/>
            <w:szCs w:val="20"/>
            <w:highlight w:val="white"/>
            <w:u w:val="single"/>
          </w:rPr>
          <w:t>https://www.epa.gov/soakuptherain/soak-rain-whats-problem</w:t>
        </w:r>
      </w:hyperlink>
    </w:p>
    <w:p w14:paraId="09C46325" w14:textId="77777777" w:rsidR="00C32C38" w:rsidRDefault="008749BE">
      <w:pPr>
        <w:numPr>
          <w:ilvl w:val="0"/>
          <w:numId w:val="7"/>
        </w:numPr>
        <w:rPr>
          <w:sz w:val="20"/>
          <w:szCs w:val="20"/>
          <w:highlight w:val="white"/>
        </w:rPr>
      </w:pPr>
      <w:r>
        <w:rPr>
          <w:sz w:val="20"/>
          <w:szCs w:val="20"/>
          <w:highlight w:val="white"/>
        </w:rPr>
        <w:t xml:space="preserve">Teacher Resource: </w:t>
      </w:r>
      <w:r>
        <w:rPr>
          <w:i/>
          <w:sz w:val="20"/>
          <w:szCs w:val="20"/>
          <w:highlight w:val="white"/>
        </w:rPr>
        <w:t>EPA National Stormwater Calculator</w:t>
      </w:r>
    </w:p>
    <w:p w14:paraId="09C46326" w14:textId="77777777" w:rsidR="00C32C38" w:rsidRDefault="008749BE">
      <w:pPr>
        <w:numPr>
          <w:ilvl w:val="1"/>
          <w:numId w:val="7"/>
        </w:numPr>
        <w:rPr>
          <w:sz w:val="20"/>
          <w:szCs w:val="20"/>
          <w:highlight w:val="white"/>
        </w:rPr>
      </w:pPr>
      <w:hyperlink r:id="rId13">
        <w:r>
          <w:rPr>
            <w:color w:val="1155CC"/>
            <w:sz w:val="20"/>
            <w:szCs w:val="20"/>
            <w:highlight w:val="white"/>
            <w:u w:val="single"/>
          </w:rPr>
          <w:t>https://swcweb.epa.gov/stormwatercalculator/</w:t>
        </w:r>
      </w:hyperlink>
    </w:p>
    <w:p w14:paraId="09C46327" w14:textId="77777777" w:rsidR="00C32C38" w:rsidRDefault="008749BE">
      <w:pPr>
        <w:numPr>
          <w:ilvl w:val="0"/>
          <w:numId w:val="7"/>
        </w:numPr>
        <w:rPr>
          <w:sz w:val="20"/>
          <w:szCs w:val="20"/>
          <w:highlight w:val="white"/>
        </w:rPr>
      </w:pPr>
      <w:r>
        <w:rPr>
          <w:sz w:val="20"/>
          <w:szCs w:val="20"/>
          <w:highlight w:val="white"/>
        </w:rPr>
        <w:t>Teacher Video Resource: “</w:t>
      </w:r>
      <w:r>
        <w:rPr>
          <w:i/>
          <w:color w:val="0F0F0F"/>
          <w:sz w:val="20"/>
          <w:szCs w:val="20"/>
          <w:highlight w:val="white"/>
        </w:rPr>
        <w:t xml:space="preserve">Ever wondered where the rain </w:t>
      </w:r>
      <w:proofErr w:type="gramStart"/>
      <w:r>
        <w:rPr>
          <w:i/>
          <w:color w:val="0F0F0F"/>
          <w:sz w:val="20"/>
          <w:szCs w:val="20"/>
          <w:highlight w:val="white"/>
        </w:rPr>
        <w:t>goes?</w:t>
      </w:r>
      <w:proofErr w:type="gramEnd"/>
      <w:r>
        <w:rPr>
          <w:i/>
          <w:color w:val="0F0F0F"/>
          <w:sz w:val="20"/>
          <w:szCs w:val="20"/>
          <w:highlight w:val="white"/>
        </w:rPr>
        <w:t xml:space="preserve"> Sustainable drainage animation”</w:t>
      </w:r>
    </w:p>
    <w:p w14:paraId="09C46328" w14:textId="77777777" w:rsidR="00C32C38" w:rsidRDefault="008749BE">
      <w:pPr>
        <w:numPr>
          <w:ilvl w:val="1"/>
          <w:numId w:val="7"/>
        </w:numPr>
        <w:spacing w:after="240"/>
        <w:rPr>
          <w:sz w:val="20"/>
          <w:szCs w:val="20"/>
          <w:highlight w:val="white"/>
        </w:rPr>
      </w:pPr>
      <w:hyperlink r:id="rId14">
        <w:r>
          <w:rPr>
            <w:color w:val="1155CC"/>
            <w:sz w:val="20"/>
            <w:szCs w:val="20"/>
            <w:highlight w:val="white"/>
            <w:u w:val="single"/>
          </w:rPr>
          <w:t>https://youtu.be/LMq6FYiF1mo?si=4Xtx2s51Op5SVlU2</w:t>
        </w:r>
      </w:hyperlink>
    </w:p>
    <w:p w14:paraId="09C46329" w14:textId="77777777" w:rsidR="00C32C38" w:rsidRDefault="00C32C38">
      <w:pPr>
        <w:rPr>
          <w:b/>
          <w:sz w:val="20"/>
          <w:szCs w:val="20"/>
          <w:highlight w:val="white"/>
        </w:rPr>
      </w:pPr>
    </w:p>
    <w:p w14:paraId="09C4632A" w14:textId="77777777" w:rsidR="00C32C38" w:rsidRDefault="008749BE">
      <w:pPr>
        <w:rPr>
          <w:b/>
          <w:sz w:val="20"/>
          <w:szCs w:val="20"/>
          <w:highlight w:val="white"/>
        </w:rPr>
      </w:pPr>
      <w:r>
        <w:rPr>
          <w:b/>
          <w:sz w:val="20"/>
          <w:szCs w:val="20"/>
          <w:highlight w:val="white"/>
        </w:rPr>
        <w:t xml:space="preserve">Vocabulary Terms: </w:t>
      </w:r>
    </w:p>
    <w:p w14:paraId="09C4632B" w14:textId="77777777" w:rsidR="00C32C38" w:rsidRDefault="008749BE">
      <w:pPr>
        <w:numPr>
          <w:ilvl w:val="0"/>
          <w:numId w:val="4"/>
        </w:numPr>
        <w:spacing w:before="240"/>
        <w:rPr>
          <w:rFonts w:ascii="Roboto" w:eastAsia="Roboto" w:hAnsi="Roboto" w:cs="Roboto"/>
          <w:sz w:val="20"/>
          <w:szCs w:val="20"/>
          <w:highlight w:val="white"/>
        </w:rPr>
      </w:pPr>
      <w:r>
        <w:rPr>
          <w:b/>
          <w:sz w:val="20"/>
          <w:szCs w:val="20"/>
          <w:highlight w:val="white"/>
        </w:rPr>
        <w:t xml:space="preserve">Drainage – </w:t>
      </w:r>
      <w:r>
        <w:rPr>
          <w:sz w:val="20"/>
          <w:szCs w:val="20"/>
          <w:highlight w:val="white"/>
        </w:rPr>
        <w:t>How water moves through the land and soil.</w:t>
      </w:r>
    </w:p>
    <w:p w14:paraId="09C4632C" w14:textId="77777777" w:rsidR="00C32C38" w:rsidRDefault="008749BE">
      <w:pPr>
        <w:numPr>
          <w:ilvl w:val="0"/>
          <w:numId w:val="4"/>
        </w:numPr>
        <w:rPr>
          <w:rFonts w:ascii="Roboto" w:eastAsia="Roboto" w:hAnsi="Roboto" w:cs="Roboto"/>
          <w:sz w:val="20"/>
          <w:szCs w:val="20"/>
          <w:highlight w:val="white"/>
        </w:rPr>
      </w:pPr>
      <w:r>
        <w:rPr>
          <w:b/>
          <w:sz w:val="20"/>
          <w:szCs w:val="20"/>
          <w:highlight w:val="white"/>
        </w:rPr>
        <w:t xml:space="preserve">Conservation – </w:t>
      </w:r>
      <w:r>
        <w:rPr>
          <w:sz w:val="20"/>
          <w:szCs w:val="20"/>
          <w:highlight w:val="white"/>
        </w:rPr>
        <w:t>Protecting the land, water, and environment.</w:t>
      </w:r>
    </w:p>
    <w:p w14:paraId="09C4632D" w14:textId="77777777" w:rsidR="00C32C38" w:rsidRDefault="008749BE">
      <w:pPr>
        <w:numPr>
          <w:ilvl w:val="0"/>
          <w:numId w:val="4"/>
        </w:numPr>
        <w:rPr>
          <w:rFonts w:ascii="Roboto" w:eastAsia="Roboto" w:hAnsi="Roboto" w:cs="Roboto"/>
          <w:sz w:val="20"/>
          <w:szCs w:val="20"/>
          <w:highlight w:val="white"/>
        </w:rPr>
      </w:pPr>
      <w:r>
        <w:rPr>
          <w:b/>
          <w:sz w:val="20"/>
          <w:szCs w:val="20"/>
          <w:highlight w:val="white"/>
        </w:rPr>
        <w:t xml:space="preserve">Absorb – </w:t>
      </w:r>
      <w:r>
        <w:rPr>
          <w:sz w:val="20"/>
          <w:szCs w:val="20"/>
          <w:highlight w:val="white"/>
        </w:rPr>
        <w:t>When something takes in water, like soil or roots soaking up rain.</w:t>
      </w:r>
    </w:p>
    <w:p w14:paraId="09C4632E" w14:textId="77777777" w:rsidR="00C32C38" w:rsidRDefault="008749BE">
      <w:pPr>
        <w:numPr>
          <w:ilvl w:val="0"/>
          <w:numId w:val="4"/>
        </w:numPr>
        <w:rPr>
          <w:rFonts w:ascii="Roboto" w:eastAsia="Roboto" w:hAnsi="Roboto" w:cs="Roboto"/>
          <w:sz w:val="20"/>
          <w:szCs w:val="20"/>
          <w:highlight w:val="white"/>
        </w:rPr>
      </w:pPr>
      <w:r>
        <w:rPr>
          <w:b/>
          <w:sz w:val="20"/>
          <w:szCs w:val="20"/>
          <w:highlight w:val="white"/>
        </w:rPr>
        <w:t xml:space="preserve">Flooding – </w:t>
      </w:r>
      <w:r>
        <w:rPr>
          <w:sz w:val="20"/>
          <w:szCs w:val="20"/>
          <w:highlight w:val="white"/>
        </w:rPr>
        <w:t>When there is too much water in an area and it covers the land.</w:t>
      </w:r>
    </w:p>
    <w:p w14:paraId="09C4632F" w14:textId="77777777" w:rsidR="00C32C38" w:rsidRDefault="008749BE">
      <w:pPr>
        <w:numPr>
          <w:ilvl w:val="0"/>
          <w:numId w:val="4"/>
        </w:numPr>
        <w:spacing w:after="240"/>
        <w:rPr>
          <w:rFonts w:ascii="Roboto" w:eastAsia="Roboto" w:hAnsi="Roboto" w:cs="Roboto"/>
          <w:sz w:val="20"/>
          <w:szCs w:val="20"/>
          <w:highlight w:val="white"/>
        </w:rPr>
      </w:pPr>
      <w:r>
        <w:rPr>
          <w:b/>
          <w:sz w:val="20"/>
          <w:szCs w:val="20"/>
          <w:highlight w:val="white"/>
        </w:rPr>
        <w:t xml:space="preserve">Ecosystem – </w:t>
      </w:r>
      <w:r>
        <w:rPr>
          <w:sz w:val="20"/>
          <w:szCs w:val="20"/>
          <w:highlight w:val="white"/>
        </w:rPr>
        <w:t>A community of living and nonliving things that interact with each other</w:t>
      </w:r>
    </w:p>
    <w:p w14:paraId="09C46330" w14:textId="77777777" w:rsidR="00C32C38" w:rsidRDefault="00C32C38">
      <w:pPr>
        <w:rPr>
          <w:b/>
          <w:sz w:val="20"/>
          <w:szCs w:val="20"/>
          <w:highlight w:val="white"/>
        </w:rPr>
      </w:pPr>
    </w:p>
    <w:p w14:paraId="09C46331" w14:textId="77777777" w:rsidR="00C32C38" w:rsidRDefault="008749BE">
      <w:pPr>
        <w:rPr>
          <w:b/>
          <w:sz w:val="20"/>
          <w:szCs w:val="20"/>
          <w:highlight w:val="white"/>
        </w:rPr>
      </w:pPr>
      <w:r>
        <w:rPr>
          <w:b/>
          <w:sz w:val="20"/>
          <w:szCs w:val="20"/>
          <w:highlight w:val="white"/>
        </w:rPr>
        <w:t>Learning Objectives:</w:t>
      </w:r>
    </w:p>
    <w:p w14:paraId="09C46332" w14:textId="77777777" w:rsidR="00C32C38" w:rsidRDefault="008749BE">
      <w:pPr>
        <w:numPr>
          <w:ilvl w:val="0"/>
          <w:numId w:val="5"/>
        </w:numPr>
        <w:shd w:val="clear" w:color="auto" w:fill="FFFFFF"/>
        <w:spacing w:before="240"/>
        <w:rPr>
          <w:sz w:val="20"/>
          <w:szCs w:val="20"/>
        </w:rPr>
      </w:pPr>
      <w:r>
        <w:rPr>
          <w:sz w:val="20"/>
          <w:szCs w:val="20"/>
        </w:rPr>
        <w:t>Students will investigate their local environment for evidence of absorption and/or runoff, leading to erosion.</w:t>
      </w:r>
    </w:p>
    <w:p w14:paraId="09C46333" w14:textId="66A39039" w:rsidR="00C32C38" w:rsidRDefault="008749BE">
      <w:pPr>
        <w:numPr>
          <w:ilvl w:val="0"/>
          <w:numId w:val="5"/>
        </w:numPr>
        <w:shd w:val="clear" w:color="auto" w:fill="FFFFFF"/>
        <w:rPr>
          <w:sz w:val="20"/>
          <w:szCs w:val="20"/>
        </w:rPr>
      </w:pPr>
      <w:r>
        <w:rPr>
          <w:sz w:val="20"/>
          <w:szCs w:val="20"/>
        </w:rPr>
        <w:t>Students will observe and acknowledge that plants like</w:t>
      </w:r>
      <w:r>
        <w:rPr>
          <w:sz w:val="20"/>
          <w:szCs w:val="20"/>
        </w:rPr>
        <w:t xml:space="preserve"> shrubs, grass, and trees help eliminate runoff. </w:t>
      </w:r>
    </w:p>
    <w:p w14:paraId="09C46334" w14:textId="77777777" w:rsidR="00C32C38" w:rsidRDefault="008749BE">
      <w:pPr>
        <w:numPr>
          <w:ilvl w:val="0"/>
          <w:numId w:val="5"/>
        </w:numPr>
        <w:shd w:val="clear" w:color="auto" w:fill="FFFFFF"/>
        <w:spacing w:after="240"/>
        <w:rPr>
          <w:sz w:val="20"/>
          <w:szCs w:val="20"/>
        </w:rPr>
      </w:pPr>
      <w:r>
        <w:rPr>
          <w:sz w:val="20"/>
          <w:szCs w:val="20"/>
        </w:rPr>
        <w:t xml:space="preserve">Students will learn about the effects runoff can have on their local environment. </w:t>
      </w:r>
    </w:p>
    <w:p w14:paraId="09C46335" w14:textId="77777777" w:rsidR="00C32C38" w:rsidRDefault="00C32C38">
      <w:pPr>
        <w:rPr>
          <w:b/>
          <w:sz w:val="20"/>
          <w:szCs w:val="20"/>
          <w:highlight w:val="white"/>
        </w:rPr>
      </w:pPr>
    </w:p>
    <w:p w14:paraId="09C46336" w14:textId="77777777" w:rsidR="00C32C38" w:rsidRDefault="00C32C38">
      <w:pPr>
        <w:rPr>
          <w:b/>
          <w:sz w:val="20"/>
          <w:szCs w:val="20"/>
          <w:highlight w:val="white"/>
        </w:rPr>
      </w:pPr>
    </w:p>
    <w:p w14:paraId="09C46337" w14:textId="77777777" w:rsidR="00C32C38" w:rsidRDefault="00C32C38">
      <w:pPr>
        <w:rPr>
          <w:b/>
          <w:sz w:val="20"/>
          <w:szCs w:val="20"/>
          <w:highlight w:val="white"/>
        </w:rPr>
      </w:pPr>
    </w:p>
    <w:p w14:paraId="09C46338" w14:textId="77777777" w:rsidR="00C32C38" w:rsidRDefault="008749BE">
      <w:pPr>
        <w:rPr>
          <w:sz w:val="20"/>
          <w:szCs w:val="20"/>
        </w:rPr>
      </w:pPr>
      <w:r>
        <w:rPr>
          <w:b/>
          <w:sz w:val="20"/>
          <w:szCs w:val="20"/>
          <w:highlight w:val="white"/>
        </w:rPr>
        <w:t>Procedure:</w:t>
      </w:r>
    </w:p>
    <w:p w14:paraId="09C46339" w14:textId="77777777" w:rsidR="00C32C38" w:rsidRDefault="008749BE">
      <w:pPr>
        <w:numPr>
          <w:ilvl w:val="0"/>
          <w:numId w:val="8"/>
        </w:numPr>
        <w:rPr>
          <w:sz w:val="20"/>
          <w:szCs w:val="20"/>
        </w:rPr>
      </w:pPr>
      <w:r>
        <w:rPr>
          <w:sz w:val="20"/>
          <w:szCs w:val="20"/>
        </w:rPr>
        <w:t>The teacher can introduce by reviewing site 1 and site 2 by using the following introduction questions:</w:t>
      </w:r>
    </w:p>
    <w:p w14:paraId="09C4633A" w14:textId="77777777" w:rsidR="00C32C38" w:rsidRDefault="008749BE">
      <w:pPr>
        <w:numPr>
          <w:ilvl w:val="1"/>
          <w:numId w:val="8"/>
        </w:numPr>
        <w:rPr>
          <w:sz w:val="20"/>
          <w:szCs w:val="20"/>
        </w:rPr>
      </w:pPr>
      <w:r>
        <w:rPr>
          <w:sz w:val="20"/>
          <w:szCs w:val="20"/>
        </w:rPr>
        <w:t>What have we learned about plant roots? Why are plants and their roots important for the land? (Do they hold everything together?)</w:t>
      </w:r>
    </w:p>
    <w:p w14:paraId="09C4633B" w14:textId="77777777" w:rsidR="00C32C38" w:rsidRDefault="008749BE">
      <w:pPr>
        <w:numPr>
          <w:ilvl w:val="1"/>
          <w:numId w:val="8"/>
        </w:numPr>
        <w:rPr>
          <w:sz w:val="20"/>
          <w:szCs w:val="20"/>
        </w:rPr>
      </w:pPr>
      <w:r>
        <w:rPr>
          <w:sz w:val="20"/>
          <w:szCs w:val="20"/>
        </w:rPr>
        <w:t>What happens to bare land when it rains? How could this be an issue?</w:t>
      </w:r>
    </w:p>
    <w:p w14:paraId="09C4633C" w14:textId="77777777" w:rsidR="00C32C38" w:rsidRDefault="008749BE">
      <w:pPr>
        <w:numPr>
          <w:ilvl w:val="0"/>
          <w:numId w:val="8"/>
        </w:numPr>
        <w:rPr>
          <w:sz w:val="20"/>
          <w:szCs w:val="20"/>
        </w:rPr>
      </w:pPr>
      <w:r>
        <w:rPr>
          <w:sz w:val="20"/>
          <w:szCs w:val="20"/>
        </w:rPr>
        <w:t>The teacher will then show students the short video, ‘</w:t>
      </w:r>
      <w:r>
        <w:rPr>
          <w:color w:val="0F0F0F"/>
          <w:sz w:val="20"/>
          <w:szCs w:val="20"/>
          <w:highlight w:val="white"/>
        </w:rPr>
        <w:t>What is Surface Runoff | Water Cycle | Science for Kids’.</w:t>
      </w:r>
    </w:p>
    <w:p w14:paraId="09C4633D" w14:textId="77777777" w:rsidR="00C32C38" w:rsidRDefault="008749BE">
      <w:pPr>
        <w:numPr>
          <w:ilvl w:val="0"/>
          <w:numId w:val="8"/>
        </w:numPr>
        <w:rPr>
          <w:color w:val="0F0F0F"/>
          <w:sz w:val="20"/>
          <w:szCs w:val="20"/>
          <w:highlight w:val="white"/>
        </w:rPr>
      </w:pPr>
      <w:r>
        <w:rPr>
          <w:color w:val="0F0F0F"/>
          <w:sz w:val="20"/>
          <w:szCs w:val="20"/>
          <w:highlight w:val="white"/>
        </w:rPr>
        <w:t>The teacher will then explain the effects that runoff can have on the environment. (This is a great moment to introduce key vocabulary terms- Student worksheet- page 1 reading.)</w:t>
      </w:r>
    </w:p>
    <w:p w14:paraId="09C4633E" w14:textId="77777777" w:rsidR="00C32C38" w:rsidRDefault="008749BE">
      <w:pPr>
        <w:numPr>
          <w:ilvl w:val="0"/>
          <w:numId w:val="8"/>
        </w:numPr>
        <w:rPr>
          <w:color w:val="0F0F0F"/>
          <w:sz w:val="20"/>
          <w:szCs w:val="20"/>
          <w:highlight w:val="white"/>
        </w:rPr>
      </w:pPr>
      <w:r>
        <w:rPr>
          <w:color w:val="0F0F0F"/>
          <w:sz w:val="20"/>
          <w:szCs w:val="20"/>
          <w:highlight w:val="white"/>
        </w:rPr>
        <w:t xml:space="preserve">The teacher will then give students the aligned student worksheet, page 2 &amp; 3. Students will also need the following materials: colored pencils, clipboards, and/or devices with camera options. </w:t>
      </w:r>
    </w:p>
    <w:p w14:paraId="09C4633F" w14:textId="6A638386" w:rsidR="00C32C38" w:rsidRDefault="008749BE">
      <w:pPr>
        <w:numPr>
          <w:ilvl w:val="0"/>
          <w:numId w:val="8"/>
        </w:numPr>
        <w:rPr>
          <w:color w:val="0F0F0F"/>
          <w:sz w:val="20"/>
          <w:szCs w:val="20"/>
          <w:highlight w:val="white"/>
        </w:rPr>
      </w:pPr>
      <w:r>
        <w:rPr>
          <w:color w:val="0F0F0F"/>
          <w:sz w:val="20"/>
          <w:szCs w:val="20"/>
          <w:highlight w:val="white"/>
        </w:rPr>
        <w:t>The teacher will explain the activity to students and take students outside to an area with various plant life, flat vs. sloped areas, and areas with grass vs. no grass. The goal is for students to explore various land formations and observe their cause/effect relationship on water absorption</w:t>
      </w:r>
      <w:r>
        <w:rPr>
          <w:color w:val="0F0F0F"/>
          <w:sz w:val="20"/>
          <w:szCs w:val="20"/>
          <w:highlight w:val="white"/>
        </w:rPr>
        <w:t>. (The teacher may put students in small groups based on classroom procedure.)</w:t>
      </w:r>
    </w:p>
    <w:p w14:paraId="09C46340" w14:textId="77777777" w:rsidR="00C32C38" w:rsidRDefault="008749BE">
      <w:pPr>
        <w:numPr>
          <w:ilvl w:val="0"/>
          <w:numId w:val="8"/>
        </w:numPr>
        <w:rPr>
          <w:color w:val="0F0F0F"/>
          <w:sz w:val="20"/>
          <w:szCs w:val="20"/>
          <w:highlight w:val="white"/>
        </w:rPr>
      </w:pPr>
      <w:r>
        <w:rPr>
          <w:color w:val="0F0F0F"/>
          <w:sz w:val="20"/>
          <w:szCs w:val="20"/>
          <w:highlight w:val="white"/>
        </w:rPr>
        <w:t xml:space="preserve">The teacher will give students 20 minutes to complete the activity. Students will follow the aligned worksheet to collect data by drawing illustrations, writing scientific notes, and/or taking photo evidence. </w:t>
      </w:r>
    </w:p>
    <w:p w14:paraId="09C46341" w14:textId="77777777" w:rsidR="00C32C38" w:rsidRDefault="008749BE">
      <w:pPr>
        <w:numPr>
          <w:ilvl w:val="0"/>
          <w:numId w:val="8"/>
        </w:numPr>
        <w:rPr>
          <w:color w:val="0F0F0F"/>
          <w:sz w:val="20"/>
          <w:szCs w:val="20"/>
          <w:highlight w:val="white"/>
        </w:rPr>
      </w:pPr>
      <w:r>
        <w:rPr>
          <w:color w:val="0F0F0F"/>
          <w:sz w:val="20"/>
          <w:szCs w:val="20"/>
          <w:highlight w:val="white"/>
        </w:rPr>
        <w:t>Once students have completed their recordings, the teacher will guide students back into the classroom.</w:t>
      </w:r>
    </w:p>
    <w:p w14:paraId="09C46342" w14:textId="77777777" w:rsidR="00C32C38" w:rsidRDefault="008749BE">
      <w:pPr>
        <w:numPr>
          <w:ilvl w:val="0"/>
          <w:numId w:val="8"/>
        </w:numPr>
        <w:rPr>
          <w:color w:val="0F0F0F"/>
          <w:sz w:val="20"/>
          <w:szCs w:val="20"/>
          <w:highlight w:val="white"/>
        </w:rPr>
      </w:pPr>
      <w:r>
        <w:rPr>
          <w:color w:val="0F0F0F"/>
          <w:sz w:val="20"/>
          <w:szCs w:val="20"/>
          <w:highlight w:val="white"/>
        </w:rPr>
        <w:t>The teacher will then guide students in a classroom discussion on the following guided questions:</w:t>
      </w:r>
    </w:p>
    <w:p w14:paraId="09C46343" w14:textId="77777777" w:rsidR="00C32C38" w:rsidRDefault="008749BE">
      <w:pPr>
        <w:numPr>
          <w:ilvl w:val="1"/>
          <w:numId w:val="8"/>
        </w:numPr>
        <w:rPr>
          <w:sz w:val="20"/>
          <w:szCs w:val="20"/>
        </w:rPr>
      </w:pPr>
      <w:r>
        <w:rPr>
          <w:color w:val="0F0F0F"/>
          <w:sz w:val="20"/>
          <w:szCs w:val="20"/>
          <w:highlight w:val="white"/>
        </w:rPr>
        <w:t>How do plants help the land when it rains?</w:t>
      </w:r>
    </w:p>
    <w:p w14:paraId="09C46344" w14:textId="77777777" w:rsidR="00C32C38" w:rsidRDefault="008749BE">
      <w:pPr>
        <w:numPr>
          <w:ilvl w:val="1"/>
          <w:numId w:val="8"/>
        </w:numPr>
        <w:rPr>
          <w:sz w:val="20"/>
          <w:szCs w:val="20"/>
        </w:rPr>
      </w:pPr>
      <w:r>
        <w:rPr>
          <w:color w:val="0F0F0F"/>
          <w:sz w:val="20"/>
          <w:szCs w:val="20"/>
          <w:highlight w:val="white"/>
        </w:rPr>
        <w:t>What do you think might happen in places where there are no plants to soak up water?</w:t>
      </w:r>
    </w:p>
    <w:p w14:paraId="09C46345" w14:textId="77777777" w:rsidR="00C32C38" w:rsidRDefault="008749BE">
      <w:pPr>
        <w:numPr>
          <w:ilvl w:val="1"/>
          <w:numId w:val="8"/>
        </w:numPr>
        <w:rPr>
          <w:sz w:val="20"/>
          <w:szCs w:val="20"/>
        </w:rPr>
      </w:pPr>
      <w:r>
        <w:rPr>
          <w:color w:val="0F0F0F"/>
          <w:sz w:val="20"/>
          <w:szCs w:val="20"/>
          <w:highlight w:val="white"/>
        </w:rPr>
        <w:t>If we had a big rainstorm, which areas would have the most water runoff? Why?</w:t>
      </w:r>
    </w:p>
    <w:p w14:paraId="09C46346" w14:textId="77777777" w:rsidR="00C32C38" w:rsidRDefault="008749BE">
      <w:pPr>
        <w:numPr>
          <w:ilvl w:val="1"/>
          <w:numId w:val="8"/>
        </w:numPr>
        <w:rPr>
          <w:sz w:val="20"/>
          <w:szCs w:val="20"/>
        </w:rPr>
      </w:pPr>
      <w:r>
        <w:rPr>
          <w:color w:val="0F0F0F"/>
          <w:sz w:val="20"/>
          <w:szCs w:val="20"/>
          <w:highlight w:val="white"/>
        </w:rPr>
        <w:t>If you wanted to stop too much water from washing away the soil, what could you add to the land?</w:t>
      </w:r>
    </w:p>
    <w:p w14:paraId="09C46347" w14:textId="77777777" w:rsidR="00C32C38" w:rsidRDefault="008749BE">
      <w:pPr>
        <w:numPr>
          <w:ilvl w:val="0"/>
          <w:numId w:val="8"/>
        </w:numPr>
        <w:rPr>
          <w:rFonts w:ascii="Roboto" w:eastAsia="Roboto" w:hAnsi="Roboto" w:cs="Roboto"/>
          <w:color w:val="0F0F0F"/>
          <w:sz w:val="20"/>
          <w:szCs w:val="20"/>
          <w:highlight w:val="white"/>
        </w:rPr>
      </w:pPr>
      <w:r>
        <w:rPr>
          <w:color w:val="0F0F0F"/>
          <w:sz w:val="20"/>
          <w:szCs w:val="20"/>
          <w:highlight w:val="white"/>
        </w:rPr>
        <w:t>To conclude the lesson, the teacher can read aloud to the class the following book</w:t>
      </w:r>
      <w:proofErr w:type="gramStart"/>
      <w:r>
        <w:rPr>
          <w:color w:val="0F0F0F"/>
          <w:sz w:val="20"/>
          <w:szCs w:val="20"/>
          <w:highlight w:val="white"/>
        </w:rPr>
        <w:t>: ,</w:t>
      </w:r>
      <w:proofErr w:type="gramEnd"/>
      <w:r>
        <w:rPr>
          <w:color w:val="0F0F0F"/>
          <w:sz w:val="20"/>
          <w:szCs w:val="20"/>
          <w:highlight w:val="white"/>
        </w:rPr>
        <w:t xml:space="preserve"> ‘</w:t>
      </w:r>
      <w:r>
        <w:rPr>
          <w:color w:val="0F1111"/>
          <w:sz w:val="20"/>
          <w:szCs w:val="20"/>
          <w:highlight w:val="white"/>
        </w:rPr>
        <w:t>The River that Flows Beside Me’ by Charlotte Guillain &amp; Jo Empson.</w:t>
      </w:r>
    </w:p>
    <w:p w14:paraId="09C46348" w14:textId="77777777" w:rsidR="00C32C38" w:rsidRDefault="00C32C38">
      <w:pPr>
        <w:rPr>
          <w:rFonts w:ascii="Roboto" w:eastAsia="Roboto" w:hAnsi="Roboto" w:cs="Roboto"/>
          <w:color w:val="0F0F0F"/>
          <w:highlight w:val="white"/>
        </w:rPr>
      </w:pPr>
    </w:p>
    <w:sectPr w:rsidR="00C32C38">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4634E" w14:textId="77777777" w:rsidR="008749BE" w:rsidRDefault="008749BE">
      <w:pPr>
        <w:spacing w:line="240" w:lineRule="auto"/>
      </w:pPr>
      <w:r>
        <w:separator/>
      </w:r>
    </w:p>
  </w:endnote>
  <w:endnote w:type="continuationSeparator" w:id="0">
    <w:p w14:paraId="09C46350" w14:textId="77777777" w:rsidR="008749BE" w:rsidRDefault="00874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A17474B8-4BAB-40C5-BDD8-C8BF8039CC53}"/>
  </w:font>
  <w:font w:name="Calibri">
    <w:panose1 w:val="020F0502020204030204"/>
    <w:charset w:val="00"/>
    <w:family w:val="swiss"/>
    <w:pitch w:val="variable"/>
    <w:sig w:usb0="E4002EFF" w:usb1="C200247B" w:usb2="00000009" w:usb3="00000000" w:csb0="000001FF" w:csb1="00000000"/>
    <w:embedRegular r:id="rId2" w:fontKey="{D90B367F-A60F-410B-BE9E-63BF60143F6C}"/>
  </w:font>
  <w:font w:name="Cambria">
    <w:panose1 w:val="02040503050406030204"/>
    <w:charset w:val="00"/>
    <w:family w:val="roman"/>
    <w:pitch w:val="variable"/>
    <w:sig w:usb0="E00006FF" w:usb1="420024FF" w:usb2="02000000" w:usb3="00000000" w:csb0="0000019F" w:csb1="00000000"/>
    <w:embedRegular r:id="rId3" w:fontKey="{07682E9E-5503-45B7-ADB2-D2B72A0322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6349" w14:textId="510E57C0" w:rsidR="00C32C38" w:rsidRDefault="008749BE">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4634A" w14:textId="77777777" w:rsidR="008749BE" w:rsidRDefault="008749BE">
      <w:pPr>
        <w:spacing w:line="240" w:lineRule="auto"/>
      </w:pPr>
      <w:r>
        <w:separator/>
      </w:r>
    </w:p>
  </w:footnote>
  <w:footnote w:type="continuationSeparator" w:id="0">
    <w:p w14:paraId="09C4634C" w14:textId="77777777" w:rsidR="008749BE" w:rsidRDefault="008749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D5AEF"/>
    <w:multiLevelType w:val="multilevel"/>
    <w:tmpl w:val="B0B22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E0374"/>
    <w:multiLevelType w:val="multilevel"/>
    <w:tmpl w:val="683E6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B73A2D"/>
    <w:multiLevelType w:val="multilevel"/>
    <w:tmpl w:val="0E460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5E4B78"/>
    <w:multiLevelType w:val="multilevel"/>
    <w:tmpl w:val="EDB02A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5FE41D6"/>
    <w:multiLevelType w:val="multilevel"/>
    <w:tmpl w:val="F10E34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056A34"/>
    <w:multiLevelType w:val="multilevel"/>
    <w:tmpl w:val="37368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125B57"/>
    <w:multiLevelType w:val="multilevel"/>
    <w:tmpl w:val="D30AC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3F4751"/>
    <w:multiLevelType w:val="multilevel"/>
    <w:tmpl w:val="4B205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5270824">
    <w:abstractNumId w:val="6"/>
  </w:num>
  <w:num w:numId="2" w16cid:durableId="1486822879">
    <w:abstractNumId w:val="7"/>
  </w:num>
  <w:num w:numId="3" w16cid:durableId="2089644609">
    <w:abstractNumId w:val="1"/>
  </w:num>
  <w:num w:numId="4" w16cid:durableId="948269701">
    <w:abstractNumId w:val="3"/>
  </w:num>
  <w:num w:numId="5" w16cid:durableId="896354355">
    <w:abstractNumId w:val="0"/>
  </w:num>
  <w:num w:numId="6" w16cid:durableId="1298607027">
    <w:abstractNumId w:val="5"/>
  </w:num>
  <w:num w:numId="7" w16cid:durableId="2024741205">
    <w:abstractNumId w:val="2"/>
  </w:num>
  <w:num w:numId="8" w16cid:durableId="460345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C38"/>
    <w:rsid w:val="001A0401"/>
    <w:rsid w:val="008749BE"/>
    <w:rsid w:val="00C32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62EA"/>
  <w15:docId w15:val="{D2C216BD-E2FA-43F0-807B-8A21A71A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xtgenscience.org/sites/default/files/Appendix%20F%20%20Science%20and%20Engineering%20Practices%20in%20the%20NGSS%20-%20FINAL%20060513.pdf" TargetMode="External"/><Relationship Id="rId13" Type="http://schemas.openxmlformats.org/officeDocument/2006/relationships/hyperlink" Target="https://swcweb.epa.gov/stormwatercalculator/" TargetMode="External"/><Relationship Id="rId3" Type="http://schemas.openxmlformats.org/officeDocument/2006/relationships/settings" Target="settings.xml"/><Relationship Id="rId7" Type="http://schemas.openxmlformats.org/officeDocument/2006/relationships/hyperlink" Target="https://www.pdesas.org/Page/Viewer/ViewPage/58/?SectionPageItemId=12998" TargetMode="External"/><Relationship Id="rId12" Type="http://schemas.openxmlformats.org/officeDocument/2006/relationships/hyperlink" Target="https://www.epa.gov/soakuptherain/soak-rain-whats-proble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PpCmlLvwA1g?si=-7gyLqlIxNWiBc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pdesas.org/Standard/View" TargetMode="External"/><Relationship Id="rId4" Type="http://schemas.openxmlformats.org/officeDocument/2006/relationships/webSettings" Target="webSettings.xml"/><Relationship Id="rId9" Type="http://schemas.openxmlformats.org/officeDocument/2006/relationships/hyperlink" Target="https://www.pdesas.org/Standard/View" TargetMode="External"/><Relationship Id="rId14" Type="http://schemas.openxmlformats.org/officeDocument/2006/relationships/hyperlink" Target="https://youtu.be/LMq6FYiF1mo?si=4Xtx2s51Op5SVlU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986</Words>
  <Characters>5623</Characters>
  <Application>Microsoft Office Word</Application>
  <DocSecurity>0</DocSecurity>
  <Lines>46</Lines>
  <Paragraphs>13</Paragraphs>
  <ScaleCrop>false</ScaleCrop>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Klixbull, Stephanie Mariah</cp:lastModifiedBy>
  <cp:revision>2</cp:revision>
  <dcterms:created xsi:type="dcterms:W3CDTF">2025-05-08T17:33:00Z</dcterms:created>
  <dcterms:modified xsi:type="dcterms:W3CDTF">2025-05-08T17:34:00Z</dcterms:modified>
</cp:coreProperties>
</file>